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192"/>
        <w:gridCol w:w="1559"/>
        <w:gridCol w:w="3119"/>
        <w:gridCol w:w="567"/>
        <w:gridCol w:w="2835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C84CA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D268EC" w:rsidRDefault="000A7273" w:rsidP="00C84CA1">
            <w:pPr>
              <w:snapToGrid w:val="0"/>
              <w:rPr>
                <w:rFonts w:eastAsia="標楷體"/>
              </w:rPr>
            </w:pPr>
            <w:bookmarkStart w:id="0" w:name="_GoBack"/>
            <w:r w:rsidRPr="00D4606E">
              <w:rPr>
                <w:rFonts w:eastAsia="標楷體" w:hint="eastAsia"/>
              </w:rPr>
              <w:t>數學</w:t>
            </w:r>
            <w:bookmarkEnd w:id="0"/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C84CA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C84CA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C84CA1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206EF2">
              <w:rPr>
                <w:rFonts w:eastAsia="標楷體"/>
              </w:rPr>
              <w:sym w:font="Wingdings 2" w:char="F0A2"/>
            </w:r>
            <w:proofErr w:type="gramStart"/>
            <w:r w:rsidR="00FB5BBD">
              <w:rPr>
                <w:rFonts w:eastAsia="標楷體" w:hint="eastAsia"/>
              </w:rPr>
              <w:t>部定</w:t>
            </w:r>
            <w:r w:rsidRPr="00D268EC">
              <w:rPr>
                <w:rFonts w:eastAsia="標楷體"/>
              </w:rPr>
              <w:t>必修</w:t>
            </w:r>
            <w:proofErr w:type="gramEnd"/>
            <w:r w:rsidRPr="00D268EC">
              <w:rPr>
                <w:rFonts w:eastAsia="標楷體"/>
              </w:rPr>
              <w:t xml:space="preserve">      </w:t>
            </w:r>
            <w:r w:rsidR="00FB5BBD"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校訂必</w:t>
            </w:r>
            <w:r w:rsidR="00FB5BBD" w:rsidRPr="00D268EC">
              <w:rPr>
                <w:rFonts w:eastAsia="標楷體"/>
              </w:rPr>
              <w:t>修</w:t>
            </w:r>
            <w:r w:rsidR="00FB5BBD">
              <w:rPr>
                <w:rFonts w:eastAsia="標楷體" w:hint="eastAsia"/>
              </w:rPr>
              <w:t xml:space="preserve">   </w:t>
            </w:r>
            <w:r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C84C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453861" w:rsidRPr="00D268EC" w:rsidTr="001768E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57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453861" w:rsidRPr="00D4606E" w:rsidRDefault="00453861" w:rsidP="00C84CA1">
            <w:pPr>
              <w:snapToGrid w:val="0"/>
              <w:jc w:val="center"/>
              <w:rPr>
                <w:rFonts w:eastAsia="標楷體"/>
              </w:rPr>
            </w:pPr>
            <w:r w:rsidRPr="00D4606E">
              <w:rPr>
                <w:rFonts w:eastAsia="標楷體" w:hint="eastAsia"/>
              </w:rPr>
              <w:t>總綱</w:t>
            </w:r>
            <w:r w:rsidRPr="00D4606E">
              <w:rPr>
                <w:rFonts w:eastAsia="標楷體" w:hint="eastAsia"/>
              </w:rPr>
              <w:t>/</w:t>
            </w:r>
            <w:r w:rsidRPr="00D4606E">
              <w:rPr>
                <w:rFonts w:eastAsia="標楷體" w:hint="eastAsia"/>
              </w:rPr>
              <w:t>領</w:t>
            </w:r>
            <w:r w:rsidRPr="00D4606E">
              <w:rPr>
                <w:rFonts w:eastAsia="標楷體"/>
              </w:rPr>
              <w:t>綱</w:t>
            </w:r>
          </w:p>
          <w:p w:rsidR="00453861" w:rsidRPr="00D268EC" w:rsidRDefault="00453861" w:rsidP="00C84CA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453861" w:rsidRPr="00D268EC" w:rsidRDefault="00453861" w:rsidP="00C84CA1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1768E5" w:rsidRDefault="001768E5" w:rsidP="001768E5">
            <w:pPr>
              <w:overflowPunct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數V-U-A2</w:t>
            </w:r>
            <w:r w:rsidRPr="004E7741">
              <w:rPr>
                <w:rFonts w:ascii="標楷體" w:eastAsia="標楷體" w:hAnsi="標楷體"/>
                <w:color w:val="000000"/>
                <w:u w:val="single"/>
              </w:rPr>
              <w:t>藉由單元之間數學觀念的統整，強化生活情境與問題理解</w:t>
            </w:r>
            <w:r>
              <w:rPr>
                <w:rFonts w:ascii="標楷體" w:eastAsia="標楷體" w:hAnsi="標楷體"/>
                <w:color w:val="000000"/>
              </w:rPr>
              <w:t>，學習由不同面向分析問題與解決問題，並</w:t>
            </w:r>
            <w:r w:rsidRPr="004E7741">
              <w:rPr>
                <w:rFonts w:ascii="標楷體" w:eastAsia="標楷體" w:hAnsi="標楷體"/>
                <w:color w:val="000000"/>
                <w:u w:val="single"/>
              </w:rPr>
              <w:t>將生活問題經由觀察，找出相關性，做成數學推測，找到解決方法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。</w:t>
            </w:r>
          </w:p>
          <w:p w:rsidR="001768E5" w:rsidRDefault="001768E5" w:rsidP="001768E5">
            <w:pPr>
              <w:overflowPunct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數V-U-B2能夠</w:t>
            </w:r>
            <w:r w:rsidRPr="00BF228E">
              <w:rPr>
                <w:rFonts w:ascii="標楷體" w:eastAsia="標楷體" w:hAnsi="標楷體"/>
                <w:color w:val="000000"/>
                <w:u w:val="single"/>
              </w:rPr>
              <w:t>運用科技工具有效解決日常實際問題，與專業領域內的實務問題</w:t>
            </w:r>
            <w:r>
              <w:rPr>
                <w:rFonts w:ascii="標楷體" w:eastAsia="標楷體" w:hAnsi="標楷體"/>
                <w:color w:val="000000"/>
              </w:rPr>
              <w:t>。以數學理解為基礎，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能識讀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、批判及反思媒體表達的資訊意涵與議題本質。</w:t>
            </w:r>
          </w:p>
          <w:p w:rsidR="00453861" w:rsidRPr="001768E5" w:rsidRDefault="001768E5" w:rsidP="001768E5">
            <w:pPr>
              <w:autoSpaceDE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 xml:space="preserve">數V-U-C2 </w:t>
            </w:r>
            <w:r w:rsidRPr="00BF228E">
              <w:rPr>
                <w:rFonts w:ascii="標楷體" w:eastAsia="標楷體" w:hAnsi="標楷體"/>
                <w:color w:val="000000"/>
                <w:u w:val="single"/>
              </w:rPr>
              <w:t>具備和他人合作解決問題的素養，並能尊重多元的問題解法，建立良好的互動關係</w:t>
            </w:r>
            <w:r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453861" w:rsidRPr="00D268EC" w:rsidTr="001768E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58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53861" w:rsidRPr="00D268EC" w:rsidRDefault="00453861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453861" w:rsidRPr="00D268EC" w:rsidRDefault="00453861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453861" w:rsidRPr="009300A0" w:rsidRDefault="00453861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453861" w:rsidRPr="00D268EC" w:rsidTr="001768E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58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53861" w:rsidRPr="00D268EC" w:rsidRDefault="00453861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453861" w:rsidRPr="00D268EC" w:rsidRDefault="00453861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453861" w:rsidRPr="009300A0" w:rsidRDefault="00453861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300A0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9300A0" w:rsidRPr="009A1BFE" w:rsidRDefault="005C701B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適應</w:t>
            </w:r>
            <w:r w:rsidR="009300A0" w:rsidRPr="00D268EC">
              <w:rPr>
                <w:rFonts w:eastAsia="標楷體"/>
              </w:rPr>
              <w:sym w:font="Wingdings 2" w:char="F0A3"/>
            </w:r>
            <w:r w:rsidR="009300A0"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行動</w:t>
            </w:r>
            <w:r w:rsidR="009300A0" w:rsidRPr="00D268EC">
              <w:rPr>
                <w:rFonts w:eastAsia="標楷體"/>
              </w:rPr>
              <w:sym w:font="Wingdings 2" w:char="F0A3"/>
            </w:r>
            <w:r w:rsidR="009300A0">
              <w:rPr>
                <w:rFonts w:eastAsia="標楷體" w:hint="eastAsia"/>
              </w:rPr>
              <w:t>健</w:t>
            </w:r>
            <w:proofErr w:type="gramStart"/>
            <w:r w:rsidR="009300A0">
              <w:rPr>
                <w:rFonts w:eastAsia="標楷體" w:hint="eastAsia"/>
              </w:rPr>
              <w:t>康</w:t>
            </w:r>
            <w:proofErr w:type="gramEnd"/>
            <w:r>
              <w:rPr>
                <w:rFonts w:eastAsia="標楷體"/>
              </w:rPr>
              <w:sym w:font="Wingdings 2" w:char="F0A2"/>
            </w:r>
            <w:r w:rsidR="009300A0" w:rsidRPr="009A1BFE">
              <w:rPr>
                <w:rFonts w:eastAsia="標楷體" w:hint="eastAsia"/>
              </w:rPr>
              <w:t>自主</w:t>
            </w:r>
          </w:p>
        </w:tc>
      </w:tr>
      <w:tr w:rsidR="009300A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9300A0" w:rsidRPr="009A1BFE" w:rsidRDefault="00280578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餐飲</w:t>
            </w:r>
            <w:r w:rsidR="007E5E41">
              <w:rPr>
                <w:rFonts w:eastAsia="標楷體" w:hint="eastAsia"/>
              </w:rPr>
              <w:t>服務科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汽車美容服務科</w:t>
            </w:r>
          </w:p>
        </w:tc>
      </w:tr>
      <w:tr w:rsidR="009300A0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8655B7" w:rsidRPr="009A1BFE" w:rsidRDefault="008655B7" w:rsidP="008655B7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9300A0" w:rsidRPr="009A1BFE" w:rsidRDefault="008655B7" w:rsidP="008655B7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9300A0" w:rsidRPr="009A1BFE" w:rsidRDefault="008655B7" w:rsidP="007E5E41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第一學年</w:t>
            </w:r>
            <w:r w:rsidRPr="009A1BFE">
              <w:rPr>
                <w:rFonts w:eastAsia="標楷體" w:hint="eastAsia"/>
              </w:rPr>
              <w:t>/</w:t>
            </w:r>
            <w:r w:rsidRPr="009A1BFE">
              <w:rPr>
                <w:rFonts w:eastAsia="標楷體"/>
              </w:rPr>
              <w:t>第一、二學期</w:t>
            </w:r>
            <w:r w:rsidR="00280578">
              <w:rPr>
                <w:rFonts w:eastAsia="標楷體"/>
              </w:rPr>
              <w:br/>
            </w:r>
            <w:r w:rsidR="00280578">
              <w:rPr>
                <w:rFonts w:eastAsia="標楷體" w:hint="eastAsia"/>
              </w:rPr>
              <w:t>第二學年</w:t>
            </w:r>
            <w:r w:rsidR="00280578">
              <w:rPr>
                <w:rFonts w:eastAsia="標楷體" w:hint="eastAsia"/>
              </w:rPr>
              <w:t>/</w:t>
            </w:r>
            <w:r w:rsidR="00280578">
              <w:rPr>
                <w:rFonts w:eastAsia="標楷體" w:hint="eastAsia"/>
              </w:rPr>
              <w:t>第一、二學期</w:t>
            </w:r>
          </w:p>
        </w:tc>
      </w:tr>
      <w:tr w:rsidR="008655B7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8655B7" w:rsidRPr="009A1BFE" w:rsidRDefault="008655B7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8655B7" w:rsidRPr="009A1BFE" w:rsidRDefault="008655B7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2/2</w:t>
            </w:r>
          </w:p>
        </w:tc>
      </w:tr>
      <w:tr w:rsidR="009300A0" w:rsidRPr="00D268EC" w:rsidTr="00C03849">
        <w:trPr>
          <w:cantSplit/>
          <w:trHeight w:val="964"/>
          <w:jc w:val="center"/>
        </w:trPr>
        <w:tc>
          <w:tcPr>
            <w:tcW w:w="1838" w:type="dxa"/>
            <w:gridSpan w:val="2"/>
            <w:vAlign w:val="center"/>
          </w:tcPr>
          <w:p w:rsidR="009300A0" w:rsidRPr="009A1BFE" w:rsidRDefault="009300A0" w:rsidP="00C0384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5C701B" w:rsidRPr="003E029B" w:rsidRDefault="005C701B" w:rsidP="005C701B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line="240" w:lineRule="exact"/>
              <w:ind w:leftChars="0"/>
              <w:rPr>
                <w:rFonts w:eastAsia="標楷體"/>
                <w:color w:val="000000" w:themeColor="text1"/>
              </w:rPr>
            </w:pPr>
            <w:r w:rsidRPr="003E029B">
              <w:rPr>
                <w:rFonts w:eastAsia="標楷體" w:hint="eastAsia"/>
                <w:color w:val="000000" w:themeColor="text1"/>
              </w:rPr>
              <w:t>具備空間概念，</w:t>
            </w:r>
            <w:r w:rsidR="00F34205" w:rsidRPr="003E029B">
              <w:rPr>
                <w:rFonts w:eastAsia="標楷體" w:hint="eastAsia"/>
                <w:color w:val="000000" w:themeColor="text1"/>
              </w:rPr>
              <w:t>能</w:t>
            </w:r>
            <w:r w:rsidRPr="003E029B">
              <w:rPr>
                <w:rFonts w:eastAsia="標楷體" w:hint="eastAsia"/>
                <w:color w:val="000000" w:themeColor="text1"/>
              </w:rPr>
              <w:t>解決生活適應問題。</w:t>
            </w:r>
          </w:p>
          <w:p w:rsidR="00F34205" w:rsidRPr="003E029B" w:rsidRDefault="00F34205" w:rsidP="005C701B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line="240" w:lineRule="exact"/>
              <w:ind w:leftChars="0"/>
              <w:rPr>
                <w:rFonts w:eastAsia="標楷體"/>
                <w:color w:val="000000" w:themeColor="text1"/>
              </w:rPr>
            </w:pPr>
            <w:r w:rsidRPr="003E029B">
              <w:rPr>
                <w:rFonts w:eastAsia="標楷體" w:hint="eastAsia"/>
                <w:color w:val="000000" w:themeColor="text1"/>
              </w:rPr>
              <w:t>具備</w:t>
            </w:r>
            <w:r w:rsidR="003E029B" w:rsidRPr="003E029B">
              <w:rPr>
                <w:rFonts w:eastAsia="標楷體" w:hint="eastAsia"/>
                <w:color w:val="000000" w:themeColor="text1"/>
              </w:rPr>
              <w:t>計算機操作能力，能解決於日常生活中四則運算問題。</w:t>
            </w:r>
          </w:p>
          <w:p w:rsidR="003E029B" w:rsidRPr="003E029B" w:rsidRDefault="003E029B" w:rsidP="005C701B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line="240" w:lineRule="exact"/>
              <w:ind w:leftChars="0"/>
              <w:rPr>
                <w:rFonts w:eastAsia="標楷體"/>
                <w:color w:val="000000" w:themeColor="text1"/>
              </w:rPr>
            </w:pPr>
            <w:r w:rsidRPr="003E029B">
              <w:rPr>
                <w:rFonts w:ascii="標楷體" w:eastAsia="標楷體" w:hAnsi="標楷體" w:hint="eastAsia"/>
                <w:color w:val="000000" w:themeColor="text1"/>
              </w:rPr>
              <w:t>具備金錢、時間、單位與統計歸納概念，並能應用於日常生活中。</w:t>
            </w:r>
          </w:p>
          <w:p w:rsidR="003E029B" w:rsidRPr="003E029B" w:rsidRDefault="003E029B" w:rsidP="003E029B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line="240" w:lineRule="exact"/>
              <w:ind w:leftChars="0"/>
              <w:rPr>
                <w:rFonts w:eastAsia="標楷體"/>
                <w:color w:val="000000" w:themeColor="text1"/>
              </w:rPr>
            </w:pPr>
            <w:r w:rsidRPr="003E029B">
              <w:rPr>
                <w:rFonts w:eastAsia="標楷體" w:hint="eastAsia"/>
                <w:color w:val="000000" w:themeColor="text1"/>
              </w:rPr>
              <w:t>了解常用量測工具，</w:t>
            </w:r>
            <w:r w:rsidRPr="003E029B">
              <w:rPr>
                <w:rFonts w:ascii="標楷體" w:eastAsia="標楷體" w:hAnsi="標楷體" w:hint="eastAsia"/>
                <w:color w:val="000000" w:themeColor="text1"/>
              </w:rPr>
              <w:t>判讀數值</w:t>
            </w:r>
            <w:r w:rsidRPr="003E029B">
              <w:rPr>
                <w:rFonts w:eastAsia="標楷體" w:hint="eastAsia"/>
                <w:color w:val="000000" w:themeColor="text1"/>
              </w:rPr>
              <w:t>，並能應用於日常生活中。</w:t>
            </w:r>
          </w:p>
          <w:p w:rsidR="00C03849" w:rsidRPr="00162F7A" w:rsidRDefault="00F34205" w:rsidP="00162F7A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line="240" w:lineRule="exact"/>
              <w:ind w:leftChars="0"/>
              <w:rPr>
                <w:rFonts w:eastAsia="標楷體"/>
                <w:color w:val="000000" w:themeColor="text1"/>
              </w:rPr>
            </w:pPr>
            <w:r w:rsidRPr="003E029B">
              <w:rPr>
                <w:rFonts w:eastAsia="標楷體" w:hint="eastAsia"/>
                <w:color w:val="000000" w:themeColor="text1"/>
              </w:rPr>
              <w:t>具備餐飲服務、汽車美容服務業基礎數學概念，</w:t>
            </w:r>
            <w:r w:rsidR="003E029B" w:rsidRPr="003E029B">
              <w:rPr>
                <w:rFonts w:eastAsia="標楷體" w:hint="eastAsia"/>
                <w:color w:val="000000" w:themeColor="text1"/>
              </w:rPr>
              <w:t>並展現相關</w:t>
            </w:r>
            <w:r w:rsidRPr="003E029B">
              <w:rPr>
                <w:rFonts w:eastAsia="標楷體" w:hint="eastAsia"/>
                <w:color w:val="000000" w:themeColor="text1"/>
              </w:rPr>
              <w:t>職能。</w:t>
            </w:r>
          </w:p>
        </w:tc>
      </w:tr>
      <w:tr w:rsidR="00C03849" w:rsidRPr="00D268EC" w:rsidTr="00C03849">
        <w:trPr>
          <w:cantSplit/>
          <w:trHeight w:val="41"/>
          <w:jc w:val="center"/>
        </w:trPr>
        <w:tc>
          <w:tcPr>
            <w:tcW w:w="646" w:type="dxa"/>
            <w:vMerge w:val="restart"/>
            <w:textDirection w:val="tbRlV"/>
            <w:vAlign w:val="center"/>
          </w:tcPr>
          <w:p w:rsidR="00C03849" w:rsidRPr="00D268EC" w:rsidRDefault="00C03849" w:rsidP="00C03849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C03849" w:rsidRPr="00D268EC" w:rsidRDefault="00C03849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0F0F62">
              <w:rPr>
                <w:rFonts w:eastAsia="標楷體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EE57DD" w:rsidRPr="00A76165">
              <w:rPr>
                <w:rFonts w:ascii="標楷體" w:eastAsia="標楷體" w:hAnsi="標楷體" w:hint="eastAsia"/>
              </w:rPr>
              <w:t>□</w:t>
            </w:r>
            <w:r w:rsidR="00EE57DD" w:rsidRPr="00A76165">
              <w:rPr>
                <w:rFonts w:ascii="標楷體" w:eastAsia="標楷體" w:hAnsi="標楷體"/>
              </w:rPr>
              <w:t>戶外教育</w:t>
            </w:r>
            <w:r w:rsidR="00EE57DD" w:rsidRPr="00A76165">
              <w:rPr>
                <w:rFonts w:ascii="標楷體" w:eastAsia="標楷體" w:hAnsi="標楷體" w:hint="eastAsia"/>
              </w:rPr>
              <w:t xml:space="preserve">  □</w:t>
            </w:r>
            <w:r w:rsidR="00EE57DD" w:rsidRPr="00A76165">
              <w:rPr>
                <w:rFonts w:ascii="標楷體" w:eastAsia="標楷體" w:hAnsi="標楷體"/>
              </w:rPr>
              <w:t>國際教育</w:t>
            </w:r>
          </w:p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C701B">
              <w:rPr>
                <w:rFonts w:eastAsia="標楷體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C03849" w:rsidRPr="00A76165" w:rsidRDefault="00C03849" w:rsidP="00C03849">
            <w:pPr>
              <w:snapToGrid w:val="0"/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0F0F62">
              <w:rPr>
                <w:rFonts w:eastAsia="標楷體"/>
              </w:rPr>
              <w:sym w:font="Wingdings 2" w:char="F0A2"/>
            </w:r>
            <w:r w:rsidRPr="00A76165">
              <w:rPr>
                <w:rFonts w:ascii="標楷體" w:eastAsia="標楷體" w:hAnsi="標楷體" w:hint="eastAsia"/>
              </w:rPr>
              <w:t>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0F0F62">
              <w:rPr>
                <w:rFonts w:ascii="標楷體" w:eastAsia="標楷體" w:hAnsi="標楷體" w:hint="eastAsia"/>
                <w:u w:val="single"/>
              </w:rPr>
              <w:t>防災教育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</w:t>
            </w:r>
          </w:p>
        </w:tc>
      </w:tr>
      <w:tr w:rsidR="00C03849" w:rsidRPr="00D268EC" w:rsidTr="00C03849">
        <w:trPr>
          <w:cantSplit/>
          <w:trHeight w:val="41"/>
          <w:jc w:val="center"/>
        </w:trPr>
        <w:tc>
          <w:tcPr>
            <w:tcW w:w="646" w:type="dxa"/>
            <w:vMerge/>
            <w:vAlign w:val="center"/>
          </w:tcPr>
          <w:p w:rsidR="00C03849" w:rsidRDefault="00C03849" w:rsidP="00930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2" w:type="dxa"/>
            <w:vAlign w:val="center"/>
          </w:tcPr>
          <w:p w:rsidR="00C03849" w:rsidRDefault="00D4606E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議題實質內涵</w:t>
            </w:r>
          </w:p>
        </w:tc>
        <w:tc>
          <w:tcPr>
            <w:tcW w:w="8080" w:type="dxa"/>
            <w:gridSpan w:val="4"/>
            <w:vAlign w:val="center"/>
          </w:tcPr>
          <w:p w:rsidR="00267929" w:rsidRPr="003E029B" w:rsidRDefault="0001333A" w:rsidP="00267929">
            <w:pPr>
              <w:pStyle w:val="Default"/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</w:pPr>
            <w:r w:rsidRPr="005C701B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安</w:t>
            </w:r>
            <w:r w:rsidRPr="005C701B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U3</w:t>
            </w:r>
            <w:r w:rsidRPr="005C701B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具備日常生活安全的行為。（居家逃生路線圖）</w:t>
            </w:r>
          </w:p>
        </w:tc>
      </w:tr>
      <w:tr w:rsidR="009300A0" w:rsidRPr="00D268EC" w:rsidTr="00C03849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9300A0" w:rsidRPr="00497A5F" w:rsidRDefault="009300A0" w:rsidP="00C03849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教學內容</w:t>
            </w:r>
          </w:p>
        </w:tc>
      </w:tr>
      <w:tr w:rsidR="00C770E7" w:rsidRPr="00D268EC" w:rsidTr="00C03849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C770E7" w:rsidRPr="00497A5F" w:rsidRDefault="00C770E7" w:rsidP="00C03849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第一學年第一學期</w:t>
            </w:r>
          </w:p>
        </w:tc>
      </w:tr>
      <w:tr w:rsidR="009300A0" w:rsidRPr="00D268EC" w:rsidTr="00FB5BBD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9300A0" w:rsidRPr="00497A5F" w:rsidRDefault="009300A0" w:rsidP="00B711D7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2"/>
            <w:vAlign w:val="center"/>
          </w:tcPr>
          <w:p w:rsidR="009300A0" w:rsidRPr="00497A5F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9300A0" w:rsidRPr="00497A5F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分配節數</w:t>
            </w:r>
          </w:p>
        </w:tc>
        <w:tc>
          <w:tcPr>
            <w:tcW w:w="2835" w:type="dxa"/>
            <w:vAlign w:val="center"/>
          </w:tcPr>
          <w:p w:rsidR="009300A0" w:rsidRPr="00497A5F" w:rsidRDefault="009300A0" w:rsidP="009300A0">
            <w:pPr>
              <w:pStyle w:val="a7"/>
            </w:pPr>
            <w:r w:rsidRPr="00497A5F">
              <w:t>備註</w:t>
            </w:r>
          </w:p>
          <w:p w:rsidR="009300A0" w:rsidRPr="00497A5F" w:rsidRDefault="009300A0" w:rsidP="00D4606E">
            <w:pPr>
              <w:pStyle w:val="a9"/>
              <w:ind w:leftChars="0" w:left="0"/>
              <w:jc w:val="center"/>
            </w:pPr>
            <w:r w:rsidRPr="00497A5F">
              <w:rPr>
                <w:rFonts w:hint="eastAsia"/>
              </w:rPr>
              <w:t>(</w:t>
            </w:r>
            <w:r w:rsidRPr="00497A5F">
              <w:rPr>
                <w:rFonts w:hint="eastAsia"/>
              </w:rPr>
              <w:t>學習表現</w:t>
            </w:r>
            <w:r w:rsidR="00D4606E" w:rsidRPr="00497A5F">
              <w:rPr>
                <w:rFonts w:hint="eastAsia"/>
              </w:rPr>
              <w:t>、議題融入</w:t>
            </w:r>
            <w:r w:rsidRPr="00497A5F">
              <w:rPr>
                <w:rFonts w:hint="eastAsia"/>
              </w:rPr>
              <w:t>)</w:t>
            </w:r>
          </w:p>
        </w:tc>
      </w:tr>
      <w:tr w:rsidR="009300A0" w:rsidRPr="00D268EC" w:rsidTr="00FB5BBD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5C701B" w:rsidRPr="00497A5F" w:rsidRDefault="005C701B" w:rsidP="00B711D7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單元</w:t>
            </w:r>
            <w:proofErr w:type="gramStart"/>
            <w:r w:rsid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一</w:t>
            </w:r>
            <w:proofErr w:type="gramEnd"/>
          </w:p>
          <w:p w:rsidR="009300A0" w:rsidRPr="00497A5F" w:rsidRDefault="005C701B" w:rsidP="00B711D7">
            <w:pPr>
              <w:snapToGrid w:val="0"/>
              <w:jc w:val="center"/>
              <w:rPr>
                <w:rFonts w:eastAsia="標楷體"/>
              </w:rPr>
            </w:pP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北特新鮮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人</w:t>
            </w:r>
          </w:p>
        </w:tc>
        <w:tc>
          <w:tcPr>
            <w:tcW w:w="4678" w:type="dxa"/>
            <w:gridSpan w:val="2"/>
          </w:tcPr>
          <w:p w:rsidR="0001333A" w:rsidRPr="00497A5F" w:rsidRDefault="0001333A" w:rsidP="004808E6">
            <w:pPr>
              <w:pStyle w:val="ad"/>
              <w:numPr>
                <w:ilvl w:val="0"/>
                <w:numId w:val="35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班級座位表。</w:t>
            </w:r>
          </w:p>
          <w:p w:rsidR="0001333A" w:rsidRPr="00497A5F" w:rsidRDefault="0001333A" w:rsidP="004808E6">
            <w:pPr>
              <w:pStyle w:val="ad"/>
              <w:numPr>
                <w:ilvl w:val="0"/>
                <w:numId w:val="35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學校平面圖。</w:t>
            </w:r>
          </w:p>
          <w:p w:rsidR="0001333A" w:rsidRPr="00497A5F" w:rsidRDefault="0001333A" w:rsidP="004808E6">
            <w:pPr>
              <w:pStyle w:val="ad"/>
              <w:numPr>
                <w:ilvl w:val="0"/>
                <w:numId w:val="35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認識校園空間環境與位置分佈(例如：教室與電梯位置、男女廁)。</w:t>
            </w:r>
          </w:p>
          <w:p w:rsidR="00BA343C" w:rsidRPr="00497A5F" w:rsidRDefault="0001333A" w:rsidP="004808E6">
            <w:pPr>
              <w:pStyle w:val="ad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認識學校餐廳、行政大樓各辦公處室位置。</w:t>
            </w:r>
          </w:p>
          <w:p w:rsidR="00D849A3" w:rsidRPr="00497A5F" w:rsidRDefault="009A48E4" w:rsidP="009A48E4">
            <w:pPr>
              <w:pStyle w:val="ad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二維表格</w:t>
            </w:r>
            <w:r w:rsidR="00BA343C" w:rsidRPr="00497A5F">
              <w:rPr>
                <w:rFonts w:eastAsia="標楷體" w:hint="eastAsia"/>
              </w:rPr>
              <w:t>班級（個人）課表</w:t>
            </w:r>
            <w:r w:rsidR="00BA343C" w:rsidRPr="00497A5F">
              <w:rPr>
                <w:rFonts w:eastAsia="標楷體" w:hint="eastAsia"/>
              </w:rPr>
              <w:t>(</w:t>
            </w:r>
            <w:r w:rsidR="00BA343C" w:rsidRPr="00497A5F">
              <w:rPr>
                <w:rFonts w:eastAsia="標楷體" w:hint="eastAsia"/>
              </w:rPr>
              <w:t>報讀</w:t>
            </w:r>
            <w:r w:rsidR="00BA343C" w:rsidRPr="00497A5F">
              <w:rPr>
                <w:rFonts w:eastAsia="標楷體" w:hint="eastAsia"/>
              </w:rPr>
              <w:t>)</w:t>
            </w:r>
            <w:r w:rsidR="00BA343C"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9300A0" w:rsidRPr="00497A5F" w:rsidRDefault="00BA343C" w:rsidP="009300A0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vAlign w:val="center"/>
          </w:tcPr>
          <w:p w:rsidR="00F93BD7" w:rsidRDefault="00F93BD7" w:rsidP="00F93BD7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5C701B" w:rsidRPr="00497A5F" w:rsidRDefault="00F93BD7" w:rsidP="00F93BD7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497A5F" w:rsidRPr="00D268EC" w:rsidTr="00C84CA1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497A5F" w:rsidRDefault="00497A5F" w:rsidP="00B711D7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lastRenderedPageBreak/>
              <w:t>單元二</w:t>
            </w:r>
          </w:p>
          <w:p w:rsidR="00497A5F" w:rsidRPr="00497A5F" w:rsidRDefault="00497A5F" w:rsidP="00B711D7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幾點鐘</w:t>
            </w:r>
          </w:p>
        </w:tc>
        <w:tc>
          <w:tcPr>
            <w:tcW w:w="4678" w:type="dxa"/>
            <w:gridSpan w:val="2"/>
          </w:tcPr>
          <w:p w:rsidR="00497A5F" w:rsidRPr="004808E6" w:rsidRDefault="00497A5F" w:rsidP="009A0006">
            <w:pPr>
              <w:pStyle w:val="ad"/>
              <w:numPr>
                <w:ilvl w:val="0"/>
                <w:numId w:val="36"/>
              </w:numPr>
              <w:snapToGrid w:val="0"/>
              <w:ind w:leftChars="0"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808E6">
              <w:rPr>
                <w:rFonts w:ascii="標楷體" w:eastAsia="標楷體" w:hAnsi="標楷體" w:cs="標楷體" w:hint="eastAsia"/>
                <w:color w:val="000000"/>
                <w:kern w:val="0"/>
              </w:rPr>
              <w:t>認識日常生活中常用的時間段(如：清晨、上午、中午、下午、晚上、A.M.與P.M.</w:t>
            </w:r>
            <w:r w:rsidRPr="004808E6">
              <w:rPr>
                <w:rFonts w:ascii="標楷體" w:eastAsia="標楷體" w:hAnsi="標楷體" w:cs="標楷體"/>
                <w:color w:val="000000"/>
                <w:kern w:val="0"/>
              </w:rPr>
              <w:t>…</w:t>
            </w:r>
            <w:r w:rsidRPr="004808E6">
              <w:rPr>
                <w:rFonts w:ascii="標楷體" w:eastAsia="標楷體" w:hAnsi="標楷體" w:cs="標楷體" w:hint="eastAsia"/>
                <w:color w:val="000000"/>
                <w:kern w:val="0"/>
              </w:rPr>
              <w:t>等)</w:t>
            </w:r>
          </w:p>
          <w:p w:rsidR="00497A5F" w:rsidRPr="00497A5F" w:rsidRDefault="00497A5F" w:rsidP="004808E6">
            <w:pPr>
              <w:pStyle w:val="ad"/>
              <w:numPr>
                <w:ilvl w:val="0"/>
                <w:numId w:val="36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報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讀鐘面整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點與半點時刻。</w:t>
            </w:r>
          </w:p>
          <w:p w:rsidR="00497A5F" w:rsidRPr="00497A5F" w:rsidRDefault="00497A5F" w:rsidP="004808E6">
            <w:pPr>
              <w:pStyle w:val="ad"/>
              <w:numPr>
                <w:ilvl w:val="0"/>
                <w:numId w:val="36"/>
              </w:numPr>
              <w:snapToGrid w:val="0"/>
              <w:ind w:leftChars="0" w:left="397" w:hanging="397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報讀電子鐘時間。</w:t>
            </w:r>
          </w:p>
          <w:p w:rsidR="00497A5F" w:rsidRPr="00E7764B" w:rsidRDefault="00497A5F" w:rsidP="004808E6">
            <w:pPr>
              <w:pStyle w:val="ad"/>
              <w:numPr>
                <w:ilvl w:val="0"/>
                <w:numId w:val="36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學校生活一日作息(如：早自習</w:t>
            </w:r>
            <w:r w:rsidR="00B711D7">
              <w:rPr>
                <w:rFonts w:ascii="標楷體" w:eastAsia="標楷體" w:hAnsi="標楷體" w:cs="標楷體" w:hint="eastAsia"/>
                <w:color w:val="000000"/>
                <w:kern w:val="0"/>
              </w:rPr>
              <w:t>、課表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、乘車、用餐與放學時間</w:t>
            </w:r>
            <w:r w:rsidRPr="00497A5F">
              <w:rPr>
                <w:rFonts w:ascii="標楷體" w:eastAsia="標楷體" w:hAnsi="標楷體" w:cs="標楷體"/>
                <w:color w:val="000000"/>
                <w:kern w:val="0"/>
              </w:rPr>
              <w:t>…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等)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時間判讀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  <w:p w:rsidR="00E7764B" w:rsidRPr="003E3F60" w:rsidRDefault="0048150C" w:rsidP="004808E6">
            <w:pPr>
              <w:pStyle w:val="ad"/>
              <w:numPr>
                <w:ilvl w:val="0"/>
                <w:numId w:val="36"/>
              </w:numPr>
              <w:snapToGrid w:val="0"/>
              <w:ind w:leftChars="0" w:left="397" w:hanging="397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休閒時間規劃（返家後至睡前的時間、假日休閒時間）</w:t>
            </w:r>
          </w:p>
          <w:p w:rsidR="003E3F60" w:rsidRPr="00497A5F" w:rsidRDefault="003E3F60" w:rsidP="004808E6">
            <w:pPr>
              <w:pStyle w:val="ad"/>
              <w:numPr>
                <w:ilvl w:val="0"/>
                <w:numId w:val="36"/>
              </w:numPr>
              <w:snapToGrid w:val="0"/>
              <w:ind w:leftChars="0" w:left="397" w:hanging="397"/>
              <w:rPr>
                <w:rFonts w:eastAsia="標楷體"/>
              </w:rPr>
            </w:pPr>
            <w:r>
              <w:rPr>
                <w:rFonts w:eastAsia="標楷體" w:hint="eastAsia"/>
              </w:rPr>
              <w:t>能分辨「準時」與「遲到」。</w:t>
            </w:r>
          </w:p>
        </w:tc>
        <w:tc>
          <w:tcPr>
            <w:tcW w:w="567" w:type="dxa"/>
            <w:vAlign w:val="center"/>
          </w:tcPr>
          <w:p w:rsidR="00497A5F" w:rsidRPr="00497A5F" w:rsidRDefault="00497A5F" w:rsidP="00497A5F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F93BD7" w:rsidRDefault="00F93BD7" w:rsidP="00F93BD7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1-V-1</w:t>
            </w:r>
            <w:r>
              <w:rPr>
                <w:rFonts w:eastAsia="標楷體" w:hint="eastAsia"/>
                <w:sz w:val="22"/>
              </w:rPr>
              <w:t>概念的了解</w:t>
            </w:r>
          </w:p>
          <w:p w:rsidR="00497A5F" w:rsidRDefault="00F93BD7" w:rsidP="00F93BD7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能夠了解所學習的數學概念、運算與關係。</w:t>
            </w:r>
          </w:p>
          <w:p w:rsidR="00F93BD7" w:rsidRDefault="00F93BD7" w:rsidP="00F93BD7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F93BD7" w:rsidRDefault="00F93BD7" w:rsidP="00F93BD7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</w:t>
            </w:r>
            <w:r w:rsidRPr="00A146C8">
              <w:rPr>
                <w:rFonts w:eastAsia="標楷體" w:hint="eastAsia"/>
                <w:kern w:val="0"/>
                <w:sz w:val="22"/>
                <w:u w:val="single"/>
              </w:rPr>
              <w:t>日常生活</w:t>
            </w:r>
            <w:r>
              <w:rPr>
                <w:rFonts w:eastAsia="標楷體" w:hint="eastAsia"/>
                <w:kern w:val="0"/>
                <w:sz w:val="22"/>
              </w:rPr>
              <w:t>或專業學科情境。</w:t>
            </w:r>
          </w:p>
          <w:p w:rsidR="00F93BD7" w:rsidRDefault="00F93BD7" w:rsidP="00F93BD7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3-V-1</w:t>
            </w:r>
            <w:r>
              <w:rPr>
                <w:rFonts w:eastAsia="標楷體" w:hint="eastAsia"/>
                <w:sz w:val="22"/>
              </w:rPr>
              <w:t>信念的養成</w:t>
            </w:r>
          </w:p>
          <w:p w:rsidR="00F93BD7" w:rsidRPr="00497A5F" w:rsidRDefault="00F93BD7" w:rsidP="00F93B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能夠在日常生活或是專業學科的實作中體驗到數學的價值。</w:t>
            </w:r>
          </w:p>
        </w:tc>
      </w:tr>
      <w:tr w:rsidR="00497A5F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497A5F" w:rsidRDefault="00497A5F" w:rsidP="00B711D7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三</w:t>
            </w:r>
            <w:proofErr w:type="gramEnd"/>
          </w:p>
          <w:p w:rsidR="00497A5F" w:rsidRPr="00497A5F" w:rsidRDefault="00497A5F" w:rsidP="00B711D7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錢幣</w:t>
            </w:r>
            <w:r w:rsidR="00B711D7">
              <w:rPr>
                <w:rFonts w:ascii="標楷體" w:eastAsia="標楷體" w:hAnsi="標楷體" w:cs="標楷體" w:hint="eastAsia"/>
                <w:color w:val="000000"/>
                <w:kern w:val="0"/>
              </w:rPr>
              <w:t>組合</w:t>
            </w:r>
          </w:p>
        </w:tc>
        <w:tc>
          <w:tcPr>
            <w:tcW w:w="4678" w:type="dxa"/>
            <w:gridSpan w:val="2"/>
          </w:tcPr>
          <w:p w:rsidR="00497A5F" w:rsidRPr="004808E6" w:rsidRDefault="00497A5F" w:rsidP="009A000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808E6">
              <w:rPr>
                <w:rFonts w:ascii="標楷體" w:eastAsia="標楷體" w:hAnsi="標楷體" w:cs="標楷體" w:hint="eastAsia"/>
                <w:color w:val="000000"/>
                <w:kern w:val="0"/>
              </w:rPr>
              <w:t>數列的概念：1、5、10、50、100、200、500、1000</w:t>
            </w:r>
            <w:proofErr w:type="gramStart"/>
            <w:r w:rsidRPr="004808E6">
              <w:rPr>
                <w:rFonts w:ascii="標楷體" w:eastAsia="標楷體" w:hAnsi="標楷體" w:cs="標楷體" w:hint="eastAsia"/>
                <w:color w:val="000000"/>
                <w:kern w:val="0"/>
              </w:rPr>
              <w:t>一</w:t>
            </w:r>
            <w:proofErr w:type="gramEnd"/>
            <w:r w:rsidRPr="004808E6">
              <w:rPr>
                <w:rFonts w:ascii="標楷體" w:eastAsia="標楷體" w:hAnsi="標楷體" w:cs="標楷體" w:hint="eastAsia"/>
                <w:color w:val="000000"/>
                <w:kern w:val="0"/>
              </w:rPr>
              <w:t>數</w:t>
            </w:r>
          </w:p>
          <w:p w:rsidR="00497A5F" w:rsidRPr="00497A5F" w:rsidRDefault="00497A5F" w:rsidP="004808E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不同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硬幣間的兌換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關係。</w:t>
            </w:r>
          </w:p>
          <w:p w:rsidR="00497A5F" w:rsidRPr="00497A5F" w:rsidRDefault="00497A5F" w:rsidP="004808E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點數100元以內的錢數。(策略運用)</w:t>
            </w:r>
          </w:p>
          <w:p w:rsidR="00497A5F" w:rsidRPr="00497A5F" w:rsidRDefault="00497A5F" w:rsidP="004808E6">
            <w:pPr>
              <w:pStyle w:val="ad"/>
              <w:numPr>
                <w:ilvl w:val="0"/>
                <w:numId w:val="37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使用不同的錢幣組合，進行100元以內的付錢活動，並且判斷是否足額。</w:t>
            </w:r>
          </w:p>
        </w:tc>
        <w:tc>
          <w:tcPr>
            <w:tcW w:w="567" w:type="dxa"/>
            <w:vAlign w:val="center"/>
          </w:tcPr>
          <w:p w:rsidR="00497A5F" w:rsidRPr="00497A5F" w:rsidRDefault="00497A5F" w:rsidP="00497A5F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A146C8" w:rsidRDefault="00A146C8" w:rsidP="00A146C8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1-V-3</w:t>
            </w:r>
            <w:r>
              <w:rPr>
                <w:rFonts w:eastAsia="標楷體" w:hint="eastAsia"/>
                <w:sz w:val="22"/>
              </w:rPr>
              <w:t>問題的解決</w:t>
            </w:r>
          </w:p>
          <w:p w:rsidR="00A146C8" w:rsidRDefault="00A146C8" w:rsidP="00A146C8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能夠運用數學概念、程序或方法解決問題。</w:t>
            </w:r>
          </w:p>
          <w:p w:rsidR="00A146C8" w:rsidRDefault="00A146C8" w:rsidP="00A146C8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497A5F" w:rsidRPr="00A146C8" w:rsidRDefault="00A146C8" w:rsidP="00A146C8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48150C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48150C" w:rsidRPr="0048150C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8150C">
              <w:rPr>
                <w:rFonts w:eastAsia="標楷體" w:hint="eastAsia"/>
              </w:rPr>
              <w:t>單元</w:t>
            </w:r>
            <w:r w:rsidR="00C55B2C">
              <w:rPr>
                <w:rFonts w:eastAsia="標楷體" w:hint="eastAsia"/>
              </w:rPr>
              <w:t>四</w:t>
            </w:r>
          </w:p>
          <w:p w:rsidR="0048150C" w:rsidRPr="0048150C" w:rsidRDefault="0048150C" w:rsidP="0048150C">
            <w:pPr>
              <w:snapToGrid w:val="0"/>
              <w:jc w:val="center"/>
              <w:rPr>
                <w:rFonts w:eastAsia="標楷體"/>
                <w:b/>
              </w:rPr>
            </w:pPr>
            <w:r w:rsidRPr="0048150C">
              <w:rPr>
                <w:rFonts w:eastAsia="標楷體" w:hint="eastAsia"/>
              </w:rPr>
              <w:t>因果關係</w:t>
            </w:r>
          </w:p>
        </w:tc>
        <w:tc>
          <w:tcPr>
            <w:tcW w:w="4678" w:type="dxa"/>
            <w:gridSpan w:val="2"/>
          </w:tcPr>
          <w:p w:rsidR="0048150C" w:rsidRPr="00E7764B" w:rsidRDefault="0048150C" w:rsidP="0048150C">
            <w:pPr>
              <w:pStyle w:val="ad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Chars="0"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B711D7">
              <w:rPr>
                <w:rFonts w:ascii="標楷體" w:eastAsia="標楷體" w:hAnsi="標楷體" w:cs="標楷體" w:hint="eastAsia"/>
                <w:color w:val="000000"/>
                <w:kern w:val="0"/>
              </w:rPr>
              <w:t>區分事件發生的先後因果關係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，例如：使用順序圖卡，進行邏輯訓練</w:t>
            </w:r>
            <w:r w:rsidRPr="00E7764B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  <w:p w:rsidR="0048150C" w:rsidRPr="0048150C" w:rsidRDefault="0048150C" w:rsidP="0048150C">
            <w:pPr>
              <w:pStyle w:val="ad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Chars="0"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分辨</w:t>
            </w:r>
            <w:r w:rsidRPr="00B711D7">
              <w:rPr>
                <w:rFonts w:ascii="標楷體" w:eastAsia="標楷體" w:hAnsi="標楷體" w:cs="標楷體" w:hint="eastAsia"/>
                <w:color w:val="000000"/>
                <w:kern w:val="0"/>
              </w:rPr>
              <w:t>事件時間長短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，例如：刷牙的時間、洗澡的時間。</w:t>
            </w:r>
          </w:p>
        </w:tc>
        <w:tc>
          <w:tcPr>
            <w:tcW w:w="567" w:type="dxa"/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F93BD7" w:rsidRDefault="00F93BD7" w:rsidP="00F93BD7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1-V-2</w:t>
            </w:r>
            <w:r>
              <w:rPr>
                <w:rFonts w:eastAsia="標楷體" w:hint="eastAsia"/>
                <w:sz w:val="22"/>
              </w:rPr>
              <w:t>程序的執行</w:t>
            </w:r>
          </w:p>
          <w:p w:rsidR="0048150C" w:rsidRPr="00497A5F" w:rsidRDefault="00F93BD7" w:rsidP="00F93BD7">
            <w:pPr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能夠正確地執行數學程序。</w:t>
            </w:r>
          </w:p>
        </w:tc>
      </w:tr>
      <w:tr w:rsidR="0048150C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48150C" w:rsidRDefault="0048150C" w:rsidP="0048150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單元</w:t>
            </w:r>
            <w:r w:rsidR="00C55B2C">
              <w:rPr>
                <w:rFonts w:eastAsia="標楷體" w:hint="eastAsia"/>
              </w:rPr>
              <w:t>五</w:t>
            </w:r>
          </w:p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日曆與月曆</w:t>
            </w:r>
          </w:p>
        </w:tc>
        <w:tc>
          <w:tcPr>
            <w:tcW w:w="4678" w:type="dxa"/>
            <w:gridSpan w:val="2"/>
          </w:tcPr>
          <w:p w:rsidR="0048150C" w:rsidRPr="00497A5F" w:rsidRDefault="0048150C" w:rsidP="0048150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知道每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個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月的日數與大小月。</w:t>
            </w:r>
          </w:p>
          <w:p w:rsidR="0048150C" w:rsidRPr="00497A5F" w:rsidRDefault="0048150C" w:rsidP="0048150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查詢日/月曆，認識今天、昨天與明天，以及日期間的關係。</w:t>
            </w:r>
          </w:p>
          <w:p w:rsidR="0048150C" w:rsidRPr="00497A5F" w:rsidRDefault="0048150C" w:rsidP="0048150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比較日期的先後順序。</w:t>
            </w:r>
          </w:p>
          <w:p w:rsidR="0048150C" w:rsidRPr="00497A5F" w:rsidRDefault="0048150C" w:rsidP="0048150C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點數指定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日數後的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日期(例如：1/9舉辦5天的促銷活動，結束日期是哪一天？)</w:t>
            </w:r>
          </w:p>
          <w:p w:rsidR="0048150C" w:rsidRPr="00497A5F" w:rsidRDefault="0048150C" w:rsidP="0048150C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能查詢學校行事曆與個人/班級重要活動(如：同學生日)，並將其記錄在個人行事曆上</w:t>
            </w:r>
          </w:p>
          <w:p w:rsidR="0048150C" w:rsidRPr="00497A5F" w:rsidRDefault="0048150C" w:rsidP="0048150C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能推算未來一個月內的日期(如：6/1星期一，下一個星期一則是6/8)</w:t>
            </w:r>
          </w:p>
        </w:tc>
        <w:tc>
          <w:tcPr>
            <w:tcW w:w="567" w:type="dxa"/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1-V-1</w:t>
            </w:r>
            <w:r>
              <w:rPr>
                <w:rFonts w:eastAsia="標楷體" w:hint="eastAsia"/>
                <w:sz w:val="22"/>
              </w:rPr>
              <w:t>概念的了解</w:t>
            </w:r>
          </w:p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能夠了解所學習的數學概念、運算與關係。</w:t>
            </w:r>
          </w:p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1-V-3</w:t>
            </w:r>
            <w:r>
              <w:rPr>
                <w:rFonts w:eastAsia="標楷體" w:hint="eastAsia"/>
                <w:sz w:val="22"/>
              </w:rPr>
              <w:t>問題的解決</w:t>
            </w:r>
          </w:p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能夠運用數學概念、程序或方法解決問題。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3-V-1</w:t>
            </w:r>
            <w:r>
              <w:rPr>
                <w:rFonts w:eastAsia="標楷體" w:hint="eastAsia"/>
                <w:sz w:val="22"/>
              </w:rPr>
              <w:t>信念的養成</w:t>
            </w:r>
          </w:p>
          <w:p w:rsidR="001B502C" w:rsidRPr="00497A5F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能夠在日常生活或是專業學科的實作中體驗到數學的價值。</w:t>
            </w:r>
          </w:p>
        </w:tc>
      </w:tr>
      <w:tr w:rsidR="0048150C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48150C" w:rsidRDefault="0048150C" w:rsidP="0048150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單元</w:t>
            </w:r>
            <w:r w:rsidR="00C55B2C">
              <w:rPr>
                <w:rFonts w:eastAsia="標楷體" w:hint="eastAsia"/>
              </w:rPr>
              <w:t>六</w:t>
            </w:r>
          </w:p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點餐</w:t>
            </w:r>
          </w:p>
        </w:tc>
        <w:tc>
          <w:tcPr>
            <w:tcW w:w="4678" w:type="dxa"/>
            <w:gridSpan w:val="2"/>
          </w:tcPr>
          <w:p w:rsidR="0048150C" w:rsidRPr="00497A5F" w:rsidRDefault="0048150C" w:rsidP="0048150C">
            <w:pPr>
              <w:pStyle w:val="ad"/>
              <w:numPr>
                <w:ilvl w:val="0"/>
                <w:numId w:val="39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價目表</w:t>
            </w:r>
            <w:r w:rsidRPr="00497A5F">
              <w:rPr>
                <w:rFonts w:eastAsia="標楷體" w:hint="eastAsia"/>
              </w:rPr>
              <w:t>(</w:t>
            </w:r>
            <w:r w:rsidRPr="00497A5F">
              <w:rPr>
                <w:rFonts w:eastAsia="標楷體" w:hint="eastAsia"/>
              </w:rPr>
              <w:t>報讀一維表格</w:t>
            </w:r>
            <w:r w:rsidRPr="00497A5F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判讀</w:t>
            </w:r>
          </w:p>
          <w:p w:rsidR="0048150C" w:rsidRPr="00497A5F" w:rsidRDefault="0048150C" w:rsidP="0048150C">
            <w:pPr>
              <w:pStyle w:val="ad"/>
              <w:numPr>
                <w:ilvl w:val="0"/>
                <w:numId w:val="39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點餐單與總金額計算</w:t>
            </w:r>
            <w:r w:rsidRPr="00497A5F">
              <w:rPr>
                <w:rFonts w:eastAsia="標楷體" w:hint="eastAsia"/>
              </w:rPr>
              <w:t>(</w:t>
            </w:r>
            <w:r w:rsidRPr="00497A5F">
              <w:rPr>
                <w:rFonts w:eastAsia="標楷體" w:hint="eastAsia"/>
              </w:rPr>
              <w:t>報讀二維表格、乘法</w:t>
            </w:r>
            <w:r w:rsidRPr="00497A5F">
              <w:rPr>
                <w:rFonts w:eastAsia="標楷體" w:hint="eastAsia"/>
              </w:rPr>
              <w:t>)</w:t>
            </w:r>
          </w:p>
          <w:p w:rsidR="0048150C" w:rsidRPr="00497A5F" w:rsidRDefault="0048150C" w:rsidP="0048150C">
            <w:pPr>
              <w:pStyle w:val="ad"/>
              <w:numPr>
                <w:ilvl w:val="0"/>
                <w:numId w:val="39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使用計算機</w:t>
            </w:r>
            <w:r>
              <w:rPr>
                <w:rFonts w:eastAsia="標楷體" w:hint="eastAsia"/>
              </w:rPr>
              <w:t>計算總金額</w:t>
            </w:r>
          </w:p>
        </w:tc>
        <w:tc>
          <w:tcPr>
            <w:tcW w:w="567" w:type="dxa"/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48150C" w:rsidRDefault="001B502C" w:rsidP="001B502C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1B50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</w:tbl>
    <w:p w:rsidR="00F93BD7" w:rsidRDefault="00F93BD7">
      <w:r>
        <w:br w:type="page"/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8"/>
        <w:gridCol w:w="4678"/>
        <w:gridCol w:w="567"/>
        <w:gridCol w:w="2835"/>
      </w:tblGrid>
      <w:tr w:rsidR="0048150C" w:rsidRPr="00D268EC" w:rsidTr="00C84CA1">
        <w:trPr>
          <w:cantSplit/>
          <w:trHeight w:val="41"/>
          <w:jc w:val="center"/>
        </w:trPr>
        <w:tc>
          <w:tcPr>
            <w:tcW w:w="9918" w:type="dxa"/>
            <w:gridSpan w:val="4"/>
            <w:tcBorders>
              <w:bottom w:val="single" w:sz="4" w:space="0" w:color="auto"/>
            </w:tcBorders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第一學年第二學期</w:t>
            </w:r>
          </w:p>
        </w:tc>
      </w:tr>
      <w:tr w:rsidR="0048150C" w:rsidRPr="00D268EC" w:rsidTr="00C84CA1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主要單元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分配節數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48150C" w:rsidRPr="00497A5F" w:rsidRDefault="0048150C" w:rsidP="0048150C">
            <w:pPr>
              <w:pStyle w:val="a7"/>
            </w:pPr>
            <w:r w:rsidRPr="00497A5F">
              <w:t>備註</w:t>
            </w:r>
          </w:p>
          <w:p w:rsidR="0048150C" w:rsidRPr="00497A5F" w:rsidRDefault="0048150C" w:rsidP="0048150C">
            <w:pPr>
              <w:pStyle w:val="a9"/>
              <w:ind w:leftChars="0" w:left="0"/>
              <w:jc w:val="center"/>
            </w:pPr>
            <w:r w:rsidRPr="00497A5F">
              <w:rPr>
                <w:rFonts w:hint="eastAsia"/>
              </w:rPr>
              <w:t>(</w:t>
            </w:r>
            <w:r w:rsidRPr="00497A5F">
              <w:rPr>
                <w:rFonts w:hint="eastAsia"/>
              </w:rPr>
              <w:t>學習表現、議題融入</w:t>
            </w:r>
            <w:r w:rsidRPr="00497A5F">
              <w:rPr>
                <w:rFonts w:hint="eastAsia"/>
              </w:rPr>
              <w:t>)</w:t>
            </w:r>
          </w:p>
        </w:tc>
      </w:tr>
      <w:tr w:rsidR="0048150C" w:rsidRPr="00D268EC" w:rsidTr="00990B2F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C55B2C" w:rsidRDefault="00C55B2C" w:rsidP="004815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一</w:t>
            </w:r>
            <w:proofErr w:type="gramEnd"/>
          </w:p>
          <w:p w:rsidR="0048150C" w:rsidRPr="00497A5F" w:rsidRDefault="0048150C" w:rsidP="004815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身體密碼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48150C" w:rsidRPr="00497A5F" w:rsidRDefault="0048150C" w:rsidP="0048150C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身高、體重、</w:t>
            </w:r>
            <w:r w:rsidRPr="00497A5F">
              <w:rPr>
                <w:rFonts w:eastAsia="標楷體" w:hint="eastAsia"/>
              </w:rPr>
              <w:t>BMI</w:t>
            </w:r>
            <w:r w:rsidRPr="00497A5F">
              <w:rPr>
                <w:rFonts w:eastAsia="標楷體" w:hint="eastAsia"/>
              </w:rPr>
              <w:t>計算</w:t>
            </w:r>
            <w:r w:rsidR="002C58E3">
              <w:rPr>
                <w:rFonts w:eastAsia="標楷體" w:hint="eastAsia"/>
              </w:rPr>
              <w:t>、</w:t>
            </w:r>
            <w:proofErr w:type="gramStart"/>
            <w:r w:rsidR="002C58E3">
              <w:rPr>
                <w:rFonts w:eastAsia="標楷體" w:hint="eastAsia"/>
              </w:rPr>
              <w:t>腰圍</w:t>
            </w:r>
            <w:r w:rsidRPr="00497A5F">
              <w:rPr>
                <w:rFonts w:eastAsia="標楷體" w:hint="eastAsia"/>
              </w:rPr>
              <w:t>與判讀</w:t>
            </w:r>
            <w:proofErr w:type="gramEnd"/>
          </w:p>
          <w:p w:rsidR="0048150C" w:rsidRDefault="0048150C" w:rsidP="0048150C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基礎代謝率與食物卡路里加減法問題</w:t>
            </w:r>
          </w:p>
          <w:p w:rsidR="002C58E3" w:rsidRPr="00497A5F" w:rsidRDefault="002C58E3" w:rsidP="0048150C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腰圍與</w:t>
            </w:r>
            <w:r>
              <w:rPr>
                <w:rFonts w:eastAsia="標楷體" w:hint="eastAsia"/>
              </w:rPr>
              <w:t>S</w:t>
            </w:r>
            <w:r>
              <w:rPr>
                <w:rFonts w:eastAsia="標楷體" w:hint="eastAsia"/>
              </w:rPr>
              <w:t>、</w:t>
            </w:r>
            <w:r>
              <w:rPr>
                <w:rFonts w:eastAsia="標楷體" w:hint="eastAsia"/>
              </w:rPr>
              <w:t>M</w:t>
            </w:r>
            <w:r>
              <w:rPr>
                <w:rFonts w:eastAsia="標楷體" w:hint="eastAsia"/>
              </w:rPr>
              <w:t>、</w:t>
            </w:r>
            <w:r>
              <w:rPr>
                <w:rFonts w:eastAsia="標楷體" w:hint="eastAsia"/>
              </w:rPr>
              <w:t>L</w:t>
            </w:r>
            <w:r>
              <w:rPr>
                <w:rFonts w:eastAsia="標楷體" w:hint="eastAsia"/>
              </w:rPr>
              <w:t>、</w:t>
            </w:r>
            <w:r>
              <w:rPr>
                <w:rFonts w:eastAsia="標楷體" w:hint="eastAsia"/>
              </w:rPr>
              <w:t>XL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48150C" w:rsidRPr="00497A5F" w:rsidRDefault="001B502C" w:rsidP="001B502C">
            <w:pPr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48150C" w:rsidRPr="00D268EC" w:rsidTr="00990B2F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C55B2C" w:rsidRDefault="00C55B2C" w:rsidP="004815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單元二</w:t>
            </w:r>
          </w:p>
          <w:p w:rsidR="0048150C" w:rsidRPr="00497A5F" w:rsidRDefault="0048150C" w:rsidP="004815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分類與整理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48150C" w:rsidRPr="00497A5F" w:rsidRDefault="0048150C" w:rsidP="0048150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依據物件的屬性作分類與點數，記錄結果，並結合</w:t>
            </w:r>
            <w:r w:rsidR="001B502C">
              <w:rPr>
                <w:rFonts w:ascii="標楷體" w:eastAsia="標楷體" w:hAnsi="標楷體" w:cs="標楷體" w:hint="eastAsia"/>
                <w:color w:val="000000"/>
                <w:kern w:val="0"/>
              </w:rPr>
              <w:t>居家情境、餐飲職類及</w:t>
            </w:r>
            <w:proofErr w:type="gramStart"/>
            <w:r w:rsidR="001B502C">
              <w:rPr>
                <w:rFonts w:ascii="標楷體" w:eastAsia="標楷體" w:hAnsi="標楷體" w:cs="標楷體" w:hint="eastAsia"/>
                <w:color w:val="000000"/>
                <w:kern w:val="0"/>
              </w:rPr>
              <w:t>汽美職</w:t>
            </w:r>
            <w:proofErr w:type="gramEnd"/>
            <w:r w:rsidR="001B502C">
              <w:rPr>
                <w:rFonts w:ascii="標楷體" w:eastAsia="標楷體" w:hAnsi="標楷體" w:cs="標楷體" w:hint="eastAsia"/>
                <w:color w:val="000000"/>
                <w:kern w:val="0"/>
              </w:rPr>
              <w:t>類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的運用(例如：分類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不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同期別發票、不同種類的單據</w:t>
            </w:r>
            <w:r w:rsidR="001B502C">
              <w:rPr>
                <w:rFonts w:ascii="標楷體" w:eastAsia="標楷體" w:hAnsi="標楷體" w:cs="標楷體" w:hint="eastAsia"/>
                <w:color w:val="000000"/>
                <w:kern w:val="0"/>
              </w:rPr>
              <w:t>、食材分類等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)。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48150C" w:rsidRDefault="001B502C" w:rsidP="001B502C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3-V-1</w:t>
            </w:r>
            <w:r>
              <w:rPr>
                <w:rFonts w:eastAsia="標楷體" w:hint="eastAsia"/>
                <w:sz w:val="22"/>
              </w:rPr>
              <w:t>信念的養成</w:t>
            </w:r>
          </w:p>
          <w:p w:rsidR="001B50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能夠在日常生活或是專業學科的實作中體驗到數學的價值。</w:t>
            </w:r>
          </w:p>
        </w:tc>
      </w:tr>
      <w:tr w:rsidR="00C55B2C" w:rsidRPr="00D268EC" w:rsidTr="00990B2F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C55B2C" w:rsidRDefault="00F93BD7" w:rsidP="00C55B2C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三</w:t>
            </w:r>
            <w:proofErr w:type="gramEnd"/>
          </w:p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錢幣使用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55B2C" w:rsidRPr="00C55B2C" w:rsidRDefault="00C55B2C" w:rsidP="00C55B2C">
            <w:pPr>
              <w:pStyle w:val="ad"/>
              <w:numPr>
                <w:ilvl w:val="0"/>
                <w:numId w:val="38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錢幣的加減乘法，</w:t>
            </w:r>
            <w:r w:rsidRPr="00497A5F">
              <w:rPr>
                <w:rFonts w:eastAsia="標楷體" w:hint="eastAsia"/>
              </w:rPr>
              <w:t>500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以內的付錢活動，並且判斷是否足額。</w:t>
            </w:r>
          </w:p>
          <w:p w:rsidR="00C55B2C" w:rsidRDefault="00C55B2C" w:rsidP="00C55B2C">
            <w:pPr>
              <w:pStyle w:val="ad"/>
              <w:numPr>
                <w:ilvl w:val="0"/>
                <w:numId w:val="38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產品型錄為材料進行兩步驟加減法運算，例如：購買二件商品總金額運算、購買一件商品總金額運動。</w:t>
            </w:r>
          </w:p>
          <w:p w:rsidR="00C55B2C" w:rsidRPr="00C55B2C" w:rsidRDefault="00C55B2C" w:rsidP="00C55B2C">
            <w:pPr>
              <w:pStyle w:val="ad"/>
              <w:numPr>
                <w:ilvl w:val="0"/>
                <w:numId w:val="38"/>
              </w:numPr>
              <w:snapToGrid w:val="0"/>
              <w:ind w:leftChars="0" w:left="397" w:hanging="397"/>
              <w:rPr>
                <w:rFonts w:eastAsia="標楷體"/>
              </w:rPr>
            </w:pPr>
            <w:r>
              <w:rPr>
                <w:rFonts w:eastAsia="標楷體" w:hint="eastAsia"/>
              </w:rPr>
              <w:t>產品型錄為材料，購買二件以上相同商品乘法計算。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C55B2C" w:rsidRDefault="001B502C" w:rsidP="001B502C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1B50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C55B2C" w:rsidRPr="00D268EC" w:rsidTr="00C84CA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F93BD7" w:rsidRDefault="00F93BD7" w:rsidP="00F93BD7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單元四</w:t>
            </w:r>
          </w:p>
          <w:p w:rsidR="00C55B2C" w:rsidRPr="00497A5F" w:rsidRDefault="00C55B2C" w:rsidP="00F93BD7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容量、重量與長度概念</w:t>
            </w:r>
          </w:p>
        </w:tc>
        <w:tc>
          <w:tcPr>
            <w:tcW w:w="4678" w:type="dxa"/>
            <w:vAlign w:val="center"/>
          </w:tcPr>
          <w:p w:rsidR="00C55B2C" w:rsidRPr="00497A5F" w:rsidRDefault="00C55B2C" w:rsidP="00C55B2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容量工具的生活運用與數據判讀(如：飲料杯)</w:t>
            </w:r>
          </w:p>
          <w:p w:rsidR="00C55B2C" w:rsidRPr="00497A5F" w:rsidRDefault="00C55B2C" w:rsidP="00C55B2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重量工具的生活運用與數據判讀(如：體重計)</w:t>
            </w:r>
          </w:p>
          <w:p w:rsidR="00C55B2C" w:rsidRPr="00497A5F" w:rsidRDefault="00C55B2C" w:rsidP="00C55B2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長度工具的生活運用與數據判讀(如：直尺)</w:t>
            </w:r>
          </w:p>
          <w:p w:rsidR="00C55B2C" w:rsidRPr="00497A5F" w:rsidRDefault="00C55B2C" w:rsidP="00C55B2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數據多寡的比較與單位換算</w:t>
            </w:r>
          </w:p>
        </w:tc>
        <w:tc>
          <w:tcPr>
            <w:tcW w:w="567" w:type="dxa"/>
            <w:vAlign w:val="center"/>
          </w:tcPr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1-V-1</w:t>
            </w:r>
            <w:r>
              <w:rPr>
                <w:rFonts w:eastAsia="標楷體" w:hint="eastAsia"/>
                <w:sz w:val="22"/>
              </w:rPr>
              <w:t>概念的了解</w:t>
            </w:r>
          </w:p>
          <w:p w:rsidR="00C55B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能夠了解所學習的數學概念、運算與關係。</w:t>
            </w:r>
          </w:p>
        </w:tc>
      </w:tr>
      <w:tr w:rsidR="00C55B2C" w:rsidRPr="00D268EC" w:rsidTr="00E7764B">
        <w:trPr>
          <w:cantSplit/>
          <w:trHeight w:val="41"/>
          <w:jc w:val="center"/>
        </w:trPr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:rsidR="00F93BD7" w:rsidRDefault="00F93BD7" w:rsidP="00F93B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單元五</w:t>
            </w:r>
          </w:p>
          <w:p w:rsidR="00C55B2C" w:rsidRPr="00497A5F" w:rsidRDefault="00F93BD7" w:rsidP="00F93B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時間－電子鐘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C55B2C" w:rsidRPr="00497A5F" w:rsidRDefault="00C55B2C" w:rsidP="00C55B2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知道一天有24小時、1小時有60分鐘。</w:t>
            </w:r>
          </w:p>
          <w:p w:rsidR="00C55B2C" w:rsidRPr="00497A5F" w:rsidRDefault="00C55B2C" w:rsidP="00C55B2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報讀</w:t>
            </w:r>
            <w:proofErr w:type="gramStart"/>
            <w:r w:rsidR="00F93BD7">
              <w:rPr>
                <w:rFonts w:ascii="標楷體" w:eastAsia="標楷體" w:hAnsi="標楷體" w:cs="標楷體" w:hint="eastAsia"/>
                <w:color w:val="000000"/>
                <w:kern w:val="0"/>
              </w:rPr>
              <w:t>電子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鐘上幾點幾分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的時刻。</w:t>
            </w:r>
          </w:p>
          <w:p w:rsidR="00C55B2C" w:rsidRPr="00497A5F" w:rsidRDefault="00C55B2C" w:rsidP="00C55B2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判讀</w:t>
            </w:r>
            <w:r w:rsidR="00F93BD7">
              <w:rPr>
                <w:rFonts w:ascii="標楷體" w:eastAsia="標楷體" w:hAnsi="標楷體" w:cs="標楷體" w:hint="eastAsia"/>
                <w:color w:val="000000"/>
                <w:kern w:val="0"/>
              </w:rPr>
              <w:t>電子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鐘，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並與鐘面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的時刻對應。</w:t>
            </w:r>
          </w:p>
          <w:p w:rsidR="00C55B2C" w:rsidRPr="00497A5F" w:rsidRDefault="00C55B2C" w:rsidP="00C55B2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計算兩個時刻之間的時間差(例如：八點到九點相距一個小時)。</w:t>
            </w:r>
          </w:p>
          <w:p w:rsidR="00F93BD7" w:rsidRDefault="00C55B2C" w:rsidP="00F93BD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時制的換算(12時制與24時制)。</w:t>
            </w:r>
          </w:p>
          <w:p w:rsidR="00F93BD7" w:rsidRPr="00F93BD7" w:rsidRDefault="00F93BD7" w:rsidP="00F93BD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電子鐘應用舉例，打卡</w:t>
            </w:r>
            <w:r w:rsidR="003E3F60">
              <w:rPr>
                <w:rFonts w:ascii="標楷體" w:eastAsia="標楷體" w:hAnsi="標楷體" w:cs="標楷體" w:hint="eastAsia"/>
                <w:color w:val="000000"/>
                <w:kern w:val="0"/>
              </w:rPr>
              <w:t>鐘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C55B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C55B2C" w:rsidRPr="00D268EC" w:rsidTr="0082198E">
        <w:trPr>
          <w:cantSplit/>
          <w:trHeight w:val="41"/>
          <w:jc w:val="center"/>
        </w:trPr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:rsidR="00C55B2C" w:rsidRDefault="00C55B2C" w:rsidP="00C55B2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單元六</w:t>
            </w:r>
          </w:p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購物</w:t>
            </w:r>
            <w:r>
              <w:rPr>
                <w:rFonts w:eastAsia="標楷體" w:hint="eastAsia"/>
              </w:rPr>
              <w:t>高手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55B2C" w:rsidRPr="00497A5F" w:rsidRDefault="00C55B2C" w:rsidP="00C55B2C">
            <w:pPr>
              <w:pStyle w:val="ad"/>
              <w:numPr>
                <w:ilvl w:val="0"/>
                <w:numId w:val="43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產品型錄資料判讀，例如：店家名稱、折扣期間。</w:t>
            </w:r>
          </w:p>
          <w:p w:rsidR="00C55B2C" w:rsidRPr="00497A5F" w:rsidRDefault="00C55B2C" w:rsidP="00C55B2C">
            <w:pPr>
              <w:pStyle w:val="ad"/>
              <w:numPr>
                <w:ilvl w:val="0"/>
                <w:numId w:val="43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使用計算機進行</w:t>
            </w:r>
            <w:proofErr w:type="gramStart"/>
            <w:r w:rsidRPr="00497A5F">
              <w:rPr>
                <w:rFonts w:eastAsia="標楷體" w:hint="eastAsia"/>
              </w:rPr>
              <w:t>三</w:t>
            </w:r>
            <w:proofErr w:type="gramEnd"/>
            <w:r w:rsidRPr="00497A5F">
              <w:rPr>
                <w:rFonts w:eastAsia="標楷體" w:hint="eastAsia"/>
              </w:rPr>
              <w:t>步驟加減法運算。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C55B2C" w:rsidRDefault="001B502C" w:rsidP="001B502C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1B502C" w:rsidRPr="001B502C" w:rsidRDefault="001B502C" w:rsidP="001B502C">
            <w:pPr>
              <w:snapToGrid w:val="0"/>
              <w:rPr>
                <w:rFonts w:eastAsia="標楷體"/>
              </w:rPr>
            </w:pPr>
            <w:r w:rsidRPr="001B502C">
              <w:rPr>
                <w:rFonts w:eastAsia="標楷體" w:hint="eastAsia"/>
              </w:rPr>
              <w:t>2-V-1</w:t>
            </w:r>
            <w:r w:rsidRPr="001B502C">
              <w:rPr>
                <w:rFonts w:eastAsia="標楷體" w:hint="eastAsia"/>
              </w:rPr>
              <w:t>工具的應用</w:t>
            </w:r>
            <w:r w:rsidRPr="001B502C">
              <w:rPr>
                <w:rFonts w:eastAsia="標楷體" w:hint="eastAsia"/>
              </w:rPr>
              <w:tab/>
            </w:r>
          </w:p>
          <w:p w:rsidR="001B502C" w:rsidRDefault="001B502C" w:rsidP="001B502C">
            <w:pPr>
              <w:snapToGrid w:val="0"/>
              <w:rPr>
                <w:rFonts w:eastAsia="標楷體"/>
              </w:rPr>
            </w:pPr>
            <w:r w:rsidRPr="001B502C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3-V-1</w:t>
            </w:r>
            <w:r>
              <w:rPr>
                <w:rFonts w:eastAsia="標楷體" w:hint="eastAsia"/>
                <w:sz w:val="22"/>
              </w:rPr>
              <w:t>信念的養成</w:t>
            </w:r>
          </w:p>
          <w:p w:rsidR="001B50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能夠在日常生活或是專業學科的實作中體驗到數學的價值。</w:t>
            </w:r>
          </w:p>
        </w:tc>
      </w:tr>
      <w:tr w:rsidR="00C55B2C" w:rsidRPr="00D268EC" w:rsidTr="00E7764B">
        <w:trPr>
          <w:cantSplit/>
          <w:trHeight w:val="231"/>
          <w:jc w:val="center"/>
        </w:trPr>
        <w:tc>
          <w:tcPr>
            <w:tcW w:w="9918" w:type="dxa"/>
            <w:gridSpan w:val="4"/>
            <w:tcBorders>
              <w:top w:val="single" w:sz="4" w:space="0" w:color="auto"/>
            </w:tcBorders>
            <w:vAlign w:val="center"/>
          </w:tcPr>
          <w:p w:rsidR="00C55B2C" w:rsidRPr="00497A5F" w:rsidRDefault="00A146C8" w:rsidP="00C55B2C">
            <w:pPr>
              <w:jc w:val="center"/>
              <w:rPr>
                <w:rFonts w:eastAsia="標楷體"/>
              </w:rPr>
            </w:pPr>
            <w:r>
              <w:br w:type="page"/>
            </w:r>
            <w:r w:rsidR="00C55B2C" w:rsidRPr="00E7764B">
              <w:rPr>
                <w:rFonts w:eastAsia="標楷體" w:hint="eastAsia"/>
                <w:kern w:val="0"/>
              </w:rPr>
              <w:t>第二學年第一學期</w:t>
            </w:r>
          </w:p>
        </w:tc>
      </w:tr>
      <w:tr w:rsidR="00C55B2C" w:rsidRPr="00D268EC" w:rsidTr="00267929">
        <w:trPr>
          <w:cantSplit/>
          <w:trHeight w:val="760"/>
          <w:jc w:val="center"/>
        </w:trPr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A146C8" w:rsidRDefault="00A146C8" w:rsidP="00C55B2C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一</w:t>
            </w:r>
            <w:proofErr w:type="gramEnd"/>
          </w:p>
          <w:p w:rsidR="00C55B2C" w:rsidRPr="00497A5F" w:rsidRDefault="00A146C8" w:rsidP="00C55B2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消費技巧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55B2C" w:rsidRPr="00497A5F" w:rsidRDefault="00C55B2C" w:rsidP="00C55B2C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乘法概念與生活應用</w:t>
            </w:r>
          </w:p>
          <w:p w:rsidR="00C55B2C" w:rsidRPr="00497A5F" w:rsidRDefault="00C55B2C" w:rsidP="00C55B2C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能計算數個單一價格的消費總額(如：16元×5個=80元)</w:t>
            </w:r>
          </w:p>
          <w:p w:rsidR="00C55B2C" w:rsidRPr="00497A5F" w:rsidRDefault="00C55B2C" w:rsidP="00C55B2C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能計算多種價格的消費總額(加法與乘法運用，如：16元×5個+25元×4罐=180元)</w:t>
            </w:r>
          </w:p>
          <w:p w:rsidR="00C55B2C" w:rsidRPr="00497A5F" w:rsidRDefault="00C55B2C" w:rsidP="00C55B2C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</w:t>
            </w:r>
            <w:r w:rsidR="001B502C">
              <w:rPr>
                <w:rFonts w:ascii="標楷體" w:eastAsia="標楷體" w:hAnsi="標楷體" w:cs="標楷體" w:hint="eastAsia"/>
                <w:color w:val="000000"/>
                <w:kern w:val="0"/>
              </w:rPr>
              <w:t>使用計算機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計算找零金額(加法、乘法與減法運用，如：200元-16元×5個+25元×4罐=20元)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C55B2C" w:rsidRDefault="001B502C" w:rsidP="001B502C">
            <w:pPr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1B502C" w:rsidRPr="00497A5F" w:rsidRDefault="001B502C" w:rsidP="001B502C">
            <w:pPr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C55B2C" w:rsidRPr="00D268EC" w:rsidTr="00C84CA1">
        <w:trPr>
          <w:cantSplit/>
          <w:trHeight w:val="760"/>
          <w:jc w:val="center"/>
        </w:trPr>
        <w:tc>
          <w:tcPr>
            <w:tcW w:w="1838" w:type="dxa"/>
            <w:vAlign w:val="center"/>
          </w:tcPr>
          <w:p w:rsidR="00A146C8" w:rsidRDefault="00A146C8" w:rsidP="00C55B2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單元二</w:t>
            </w:r>
          </w:p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統一發票</w:t>
            </w:r>
          </w:p>
        </w:tc>
        <w:tc>
          <w:tcPr>
            <w:tcW w:w="4678" w:type="dxa"/>
          </w:tcPr>
          <w:p w:rsidR="00C55B2C" w:rsidRPr="00497A5F" w:rsidRDefault="00C55B2C" w:rsidP="00C55B2C">
            <w:pPr>
              <w:pStyle w:val="ad"/>
              <w:numPr>
                <w:ilvl w:val="0"/>
                <w:numId w:val="30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能閱讀發票上的購物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明細並核對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消費總額</w:t>
            </w:r>
          </w:p>
          <w:p w:rsidR="00C55B2C" w:rsidRPr="00497A5F" w:rsidRDefault="00C55B2C" w:rsidP="00C55B2C">
            <w:pPr>
              <w:pStyle w:val="ad"/>
              <w:numPr>
                <w:ilvl w:val="0"/>
                <w:numId w:val="30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能依統一發票號碼尾數分類發票</w:t>
            </w:r>
          </w:p>
          <w:p w:rsidR="00C55B2C" w:rsidRPr="00497A5F" w:rsidRDefault="00C55B2C" w:rsidP="00C55B2C">
            <w:pPr>
              <w:pStyle w:val="ad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能核對統一發票，並判斷中獎金額</w:t>
            </w:r>
          </w:p>
        </w:tc>
        <w:tc>
          <w:tcPr>
            <w:tcW w:w="567" w:type="dxa"/>
            <w:vAlign w:val="center"/>
          </w:tcPr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C55B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A146C8" w:rsidRPr="00D268EC" w:rsidTr="00EB1836">
        <w:trPr>
          <w:cantSplit/>
          <w:trHeight w:val="760"/>
          <w:jc w:val="center"/>
        </w:trPr>
        <w:tc>
          <w:tcPr>
            <w:tcW w:w="1838" w:type="dxa"/>
            <w:vAlign w:val="center"/>
          </w:tcPr>
          <w:p w:rsidR="00A146C8" w:rsidRDefault="00A146C8" w:rsidP="00A146C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單元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三</w:t>
            </w:r>
            <w:proofErr w:type="gramEnd"/>
          </w:p>
          <w:p w:rsidR="00A146C8" w:rsidRPr="00497A5F" w:rsidRDefault="00A146C8" w:rsidP="00A146C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97A5F">
              <w:rPr>
                <w:rFonts w:ascii="標楷體" w:eastAsia="標楷體" w:hAnsi="標楷體" w:hint="eastAsia"/>
                <w:color w:val="000000" w:themeColor="text1"/>
              </w:rPr>
              <w:t>家庭逃生計畫</w:t>
            </w:r>
          </w:p>
        </w:tc>
        <w:tc>
          <w:tcPr>
            <w:tcW w:w="4678" w:type="dxa"/>
            <w:vAlign w:val="center"/>
          </w:tcPr>
          <w:p w:rsidR="00A146C8" w:rsidRPr="00497A5F" w:rsidRDefault="00A146C8" w:rsidP="00A146C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497A5F">
              <w:rPr>
                <w:rFonts w:ascii="標楷體" w:eastAsia="標楷體" w:hAnsi="標楷體" w:hint="eastAsia"/>
                <w:color w:val="000000" w:themeColor="text1"/>
                <w:kern w:val="0"/>
              </w:rPr>
              <w:t>居家逃生路線圖、防災避難包空間配置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  <w:tc>
          <w:tcPr>
            <w:tcW w:w="2835" w:type="dxa"/>
          </w:tcPr>
          <w:p w:rsidR="00A146C8" w:rsidRDefault="00A146C8" w:rsidP="00A146C8">
            <w:pPr>
              <w:snapToGrid w:val="0"/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</w:pPr>
            <w:r w:rsidRPr="005C701B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安</w:t>
            </w:r>
            <w:r w:rsidRPr="005C701B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U3</w:t>
            </w:r>
            <w:r w:rsidR="000F0F62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、防災教育(U5)</w:t>
            </w:r>
          </w:p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1B502C" w:rsidRPr="00497A5F" w:rsidRDefault="001B502C" w:rsidP="001B502C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A146C8" w:rsidRPr="00D268EC" w:rsidTr="00EB1836">
        <w:trPr>
          <w:cantSplit/>
          <w:trHeight w:val="760"/>
          <w:jc w:val="center"/>
        </w:trPr>
        <w:tc>
          <w:tcPr>
            <w:tcW w:w="1838" w:type="dxa"/>
            <w:vAlign w:val="center"/>
          </w:tcPr>
          <w:p w:rsidR="00A146C8" w:rsidRDefault="00A146C8" w:rsidP="00A146C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單元四</w:t>
            </w:r>
          </w:p>
          <w:p w:rsidR="00A146C8" w:rsidRPr="00497A5F" w:rsidRDefault="00A146C8" w:rsidP="00A146C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97A5F">
              <w:rPr>
                <w:rFonts w:ascii="標楷體" w:eastAsia="標楷體" w:hAnsi="標楷體" w:hint="eastAsia"/>
                <w:color w:val="000000" w:themeColor="text1"/>
              </w:rPr>
              <w:t>空間與方位</w:t>
            </w:r>
          </w:p>
        </w:tc>
        <w:tc>
          <w:tcPr>
            <w:tcW w:w="4678" w:type="dxa"/>
            <w:vAlign w:val="center"/>
          </w:tcPr>
          <w:p w:rsidR="00A146C8" w:rsidRPr="00497A5F" w:rsidRDefault="00A146C8" w:rsidP="00A146C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497A5F">
              <w:rPr>
                <w:rFonts w:ascii="標楷體" w:eastAsia="標楷體" w:hAnsi="標楷體" w:hint="eastAsia"/>
                <w:color w:val="000000" w:themeColor="text1"/>
                <w:kern w:val="0"/>
              </w:rPr>
              <w:t>遊樂園地圖判讀與路線規劃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A146C8" w:rsidRPr="00D268EC" w:rsidTr="00EB1836">
        <w:trPr>
          <w:cantSplit/>
          <w:trHeight w:val="760"/>
          <w:jc w:val="center"/>
        </w:trPr>
        <w:tc>
          <w:tcPr>
            <w:tcW w:w="1838" w:type="dxa"/>
            <w:vAlign w:val="center"/>
          </w:tcPr>
          <w:p w:rsidR="00A146C8" w:rsidRDefault="00A146C8" w:rsidP="00A146C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單元五</w:t>
            </w:r>
          </w:p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交通</w:t>
            </w:r>
            <w:r>
              <w:rPr>
                <w:rFonts w:eastAsia="標楷體" w:hint="eastAsia"/>
              </w:rPr>
              <w:t>路線圖</w:t>
            </w:r>
          </w:p>
        </w:tc>
        <w:tc>
          <w:tcPr>
            <w:tcW w:w="4678" w:type="dxa"/>
            <w:vAlign w:val="center"/>
          </w:tcPr>
          <w:p w:rsidR="00A146C8" w:rsidRPr="00497A5F" w:rsidRDefault="00A146C8" w:rsidP="00A146C8">
            <w:pPr>
              <w:pStyle w:val="ad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校車路線圖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公車路線圖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捷運路線圖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A146C8" w:rsidRPr="00D268EC" w:rsidTr="00BD2718">
        <w:trPr>
          <w:cantSplit/>
          <w:trHeight w:val="760"/>
          <w:jc w:val="center"/>
        </w:trPr>
        <w:tc>
          <w:tcPr>
            <w:tcW w:w="1838" w:type="dxa"/>
            <w:vAlign w:val="center"/>
          </w:tcPr>
          <w:p w:rsidR="00A146C8" w:rsidRDefault="001B502C" w:rsidP="001B502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單元六</w:t>
            </w:r>
          </w:p>
          <w:p w:rsidR="001B502C" w:rsidRPr="00497A5F" w:rsidRDefault="001B502C" w:rsidP="001B502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時刻表與票價</w:t>
            </w:r>
          </w:p>
        </w:tc>
        <w:tc>
          <w:tcPr>
            <w:tcW w:w="4678" w:type="dxa"/>
          </w:tcPr>
          <w:p w:rsidR="00A146C8" w:rsidRPr="00497A5F" w:rsidRDefault="00A146C8" w:rsidP="00A146C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火車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高鐵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能查詢高鐵的乘車與到站時刻(網頁查詢)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能查詢特定車站之間的高鐵票價(網頁查詢)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能查詢火車的乘車與到站時刻(網頁查詢與紙本查詢)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能查詢特定車站之間的火車票價(網頁查詢與紙本查詢)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Default="001B502C" w:rsidP="001B502C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</w:t>
            </w:r>
            <w:r w:rsidRPr="001B502C">
              <w:rPr>
                <w:rFonts w:eastAsia="標楷體" w:hint="eastAsia"/>
                <w:kern w:val="0"/>
                <w:sz w:val="22"/>
                <w:u w:val="single"/>
              </w:rPr>
              <w:t>日常生活</w:t>
            </w:r>
            <w:r>
              <w:rPr>
                <w:rFonts w:eastAsia="標楷體" w:hint="eastAsia"/>
                <w:kern w:val="0"/>
                <w:sz w:val="22"/>
              </w:rPr>
              <w:t>或專業學科情境。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1B50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1B502C" w:rsidRPr="00D268EC" w:rsidTr="00DB12FE">
        <w:trPr>
          <w:cantSplit/>
          <w:trHeight w:val="760"/>
          <w:jc w:val="center"/>
        </w:trPr>
        <w:tc>
          <w:tcPr>
            <w:tcW w:w="1838" w:type="dxa"/>
            <w:vAlign w:val="center"/>
          </w:tcPr>
          <w:p w:rsidR="007A1BCE" w:rsidRDefault="007A1BCE" w:rsidP="001B502C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單元七</w:t>
            </w:r>
          </w:p>
          <w:p w:rsidR="001B502C" w:rsidRPr="00497A5F" w:rsidRDefault="001B502C" w:rsidP="001B502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eastAsia="標楷體" w:hint="eastAsia"/>
              </w:rPr>
              <w:t>生活中的統計圖表</w:t>
            </w:r>
          </w:p>
        </w:tc>
        <w:tc>
          <w:tcPr>
            <w:tcW w:w="4678" w:type="dxa"/>
          </w:tcPr>
          <w:p w:rsidR="001B502C" w:rsidRPr="00802465" w:rsidRDefault="001B502C" w:rsidP="001B502C">
            <w:pPr>
              <w:pStyle w:val="ad"/>
              <w:numPr>
                <w:ilvl w:val="0"/>
                <w:numId w:val="46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802465">
              <w:rPr>
                <w:rFonts w:ascii="標楷體" w:eastAsia="標楷體" w:hAnsi="標楷體" w:cs="標楷體" w:hint="eastAsia"/>
                <w:color w:val="000000"/>
                <w:kern w:val="0"/>
              </w:rPr>
              <w:t>用「正」字畫記的方式整理與統計數量(例如：統計飲料數量、出缺席)。</w:t>
            </w:r>
          </w:p>
          <w:p w:rsidR="001B502C" w:rsidRDefault="001B502C" w:rsidP="001B502C">
            <w:pPr>
              <w:pStyle w:val="ad"/>
              <w:numPr>
                <w:ilvl w:val="0"/>
                <w:numId w:val="46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各地降雨量統計圖表。</w:t>
            </w:r>
          </w:p>
          <w:p w:rsidR="001B502C" w:rsidRPr="00497A5F" w:rsidRDefault="001B502C" w:rsidP="001B502C">
            <w:pPr>
              <w:pStyle w:val="ad"/>
              <w:numPr>
                <w:ilvl w:val="0"/>
                <w:numId w:val="4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天氣預報圖表</w:t>
            </w:r>
          </w:p>
        </w:tc>
        <w:tc>
          <w:tcPr>
            <w:tcW w:w="567" w:type="dxa"/>
            <w:vAlign w:val="center"/>
          </w:tcPr>
          <w:p w:rsidR="001B502C" w:rsidRPr="00497A5F" w:rsidRDefault="001B502C" w:rsidP="001B50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vAlign w:val="center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1B502C" w:rsidRPr="00497A5F" w:rsidRDefault="001B502C" w:rsidP="001B502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A146C8" w:rsidRPr="00D268EC" w:rsidTr="00E7764B">
        <w:trPr>
          <w:cantSplit/>
          <w:trHeight w:val="41"/>
          <w:jc w:val="center"/>
        </w:trPr>
        <w:tc>
          <w:tcPr>
            <w:tcW w:w="9918" w:type="dxa"/>
            <w:gridSpan w:val="4"/>
            <w:tcBorders>
              <w:top w:val="single" w:sz="4" w:space="0" w:color="auto"/>
            </w:tcBorders>
            <w:vAlign w:val="center"/>
          </w:tcPr>
          <w:p w:rsidR="00A146C8" w:rsidRPr="00E7764B" w:rsidRDefault="00A146C8" w:rsidP="00A146C8">
            <w:pPr>
              <w:jc w:val="center"/>
              <w:rPr>
                <w:rFonts w:ascii="標楷體" w:eastAsia="標楷體" w:hAnsi="標楷體" w:cs="標楷體"/>
              </w:rPr>
            </w:pPr>
            <w:r w:rsidRPr="00E7764B">
              <w:rPr>
                <w:rFonts w:eastAsia="標楷體" w:hint="eastAsia"/>
                <w:kern w:val="0"/>
              </w:rPr>
              <w:t>第二學年第二學期</w:t>
            </w:r>
          </w:p>
        </w:tc>
      </w:tr>
      <w:tr w:rsidR="001B502C" w:rsidRPr="00D268EC" w:rsidTr="00C84CA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7A1BCE" w:rsidRDefault="007A1BCE" w:rsidP="001B502C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一</w:t>
            </w:r>
            <w:proofErr w:type="gramEnd"/>
          </w:p>
          <w:p w:rsidR="001B502C" w:rsidRPr="00497A5F" w:rsidRDefault="001B502C" w:rsidP="001B50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時間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計算</w:t>
            </w:r>
          </w:p>
        </w:tc>
        <w:tc>
          <w:tcPr>
            <w:tcW w:w="4678" w:type="dxa"/>
          </w:tcPr>
          <w:p w:rsidR="001B502C" w:rsidRPr="00497A5F" w:rsidRDefault="001B502C" w:rsidP="001B502C">
            <w:pPr>
              <w:pStyle w:val="ad"/>
              <w:numPr>
                <w:ilvl w:val="0"/>
                <w:numId w:val="41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時間計算</w:t>
            </w:r>
          </w:p>
          <w:p w:rsidR="001B502C" w:rsidRPr="00497A5F" w:rsidRDefault="001B502C" w:rsidP="001B502C">
            <w:pPr>
              <w:pStyle w:val="ad"/>
              <w:numPr>
                <w:ilvl w:val="0"/>
                <w:numId w:val="41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能計算高鐵與火車的行車時間</w:t>
            </w:r>
          </w:p>
          <w:p w:rsidR="001B502C" w:rsidRPr="00497A5F" w:rsidRDefault="001B502C" w:rsidP="001B502C">
            <w:pPr>
              <w:pStyle w:val="ad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能計算兩點之間的轉乘行車總時數(如：步行+公車+捷運+等車等)</w:t>
            </w:r>
          </w:p>
        </w:tc>
        <w:tc>
          <w:tcPr>
            <w:tcW w:w="567" w:type="dxa"/>
            <w:vAlign w:val="center"/>
          </w:tcPr>
          <w:p w:rsidR="001B502C" w:rsidRPr="00497A5F" w:rsidRDefault="001B502C" w:rsidP="001B50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1B502C" w:rsidRP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A146C8" w:rsidRPr="00D268EC" w:rsidTr="003C7CC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7A1BCE" w:rsidRDefault="007A1BCE" w:rsidP="00A146C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單元二</w:t>
            </w:r>
          </w:p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除法應用</w:t>
            </w:r>
          </w:p>
        </w:tc>
        <w:tc>
          <w:tcPr>
            <w:tcW w:w="4678" w:type="dxa"/>
            <w:vAlign w:val="center"/>
          </w:tcPr>
          <w:p w:rsidR="00A146C8" w:rsidRPr="00802465" w:rsidRDefault="00A146C8" w:rsidP="00A146C8">
            <w:pPr>
              <w:pStyle w:val="ad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802465">
              <w:rPr>
                <w:rFonts w:ascii="標楷體" w:eastAsia="標楷體" w:hAnsi="標楷體" w:cs="標楷體" w:hint="eastAsia"/>
                <w:color w:val="000000"/>
                <w:kern w:val="0"/>
              </w:rPr>
              <w:t>平分的概念。</w:t>
            </w:r>
          </w:p>
          <w:p w:rsidR="00A146C8" w:rsidRDefault="00A146C8" w:rsidP="00A146C8">
            <w:pPr>
              <w:pStyle w:val="ad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除法符號的認識。</w:t>
            </w:r>
          </w:p>
          <w:p w:rsidR="00A146C8" w:rsidRPr="00802465" w:rsidRDefault="00A146C8" w:rsidP="00A146C8">
            <w:pPr>
              <w:pStyle w:val="ad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使用計算機進行整除計算</w:t>
            </w:r>
          </w:p>
        </w:tc>
        <w:tc>
          <w:tcPr>
            <w:tcW w:w="567" w:type="dxa"/>
            <w:vAlign w:val="center"/>
          </w:tcPr>
          <w:p w:rsidR="00A146C8" w:rsidRPr="00367829" w:rsidRDefault="00A146C8" w:rsidP="00A146C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1-V-1</w:t>
            </w:r>
            <w:r>
              <w:rPr>
                <w:rFonts w:eastAsia="標楷體" w:hint="eastAsia"/>
                <w:sz w:val="22"/>
              </w:rPr>
              <w:t>概念的了解</w:t>
            </w:r>
          </w:p>
          <w:p w:rsidR="00A146C8" w:rsidRDefault="00446054" w:rsidP="00446054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能夠了解所學習的數學概念、運算與關係。</w:t>
            </w:r>
          </w:p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446054" w:rsidRPr="00497A5F" w:rsidRDefault="00446054" w:rsidP="004460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A146C8" w:rsidRPr="00D268EC" w:rsidTr="008E7389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7A1BCE" w:rsidRDefault="007A1BCE" w:rsidP="00A146C8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</w:rPr>
              <w:t>三</w:t>
            </w:r>
            <w:proofErr w:type="gramEnd"/>
          </w:p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</w:rPr>
              <w:t>重量概念</w:t>
            </w:r>
          </w:p>
        </w:tc>
        <w:tc>
          <w:tcPr>
            <w:tcW w:w="4678" w:type="dxa"/>
          </w:tcPr>
          <w:p w:rsidR="00A146C8" w:rsidRPr="00497A5F" w:rsidRDefault="00A146C8" w:rsidP="00A146C8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重量單位的介紹與日常生活中的使用時機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重量工具的測量與數據判讀</w:t>
            </w:r>
            <w:r w:rsidRPr="00497A5F">
              <w:rPr>
                <w:rFonts w:eastAsia="標楷體" w:hint="eastAsia"/>
              </w:rPr>
              <w:t>(</w:t>
            </w:r>
            <w:r w:rsidRPr="00497A5F">
              <w:rPr>
                <w:rFonts w:eastAsia="標楷體" w:hint="eastAsia"/>
              </w:rPr>
              <w:t>如：讀出重量</w:t>
            </w:r>
            <w:r w:rsidRPr="00497A5F">
              <w:rPr>
                <w:rFonts w:eastAsia="標楷體" w:hint="eastAsia"/>
              </w:rPr>
              <w:t>)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使用計算機</w:t>
            </w:r>
            <w:r w:rsidR="001B502C">
              <w:rPr>
                <w:rFonts w:eastAsia="標楷體" w:hint="eastAsia"/>
              </w:rPr>
              <w:t>計算</w:t>
            </w:r>
            <w:r w:rsidRPr="00497A5F">
              <w:rPr>
                <w:rFonts w:eastAsia="標楷體" w:hint="eastAsia"/>
              </w:rPr>
              <w:t>重量單位的換算</w:t>
            </w:r>
            <w:r w:rsidRPr="00497A5F">
              <w:rPr>
                <w:rFonts w:eastAsia="標楷體" w:hint="eastAsia"/>
              </w:rPr>
              <w:t>(</w:t>
            </w:r>
            <w:r w:rsidRPr="00497A5F">
              <w:rPr>
                <w:rFonts w:eastAsia="標楷體" w:hint="eastAsia"/>
              </w:rPr>
              <w:t>如：</w:t>
            </w:r>
            <w:r w:rsidRPr="00497A5F">
              <w:rPr>
                <w:rFonts w:eastAsia="標楷體" w:hint="eastAsia"/>
              </w:rPr>
              <w:t>1</w:t>
            </w:r>
            <w:r w:rsidRPr="00497A5F">
              <w:rPr>
                <w:rFonts w:eastAsia="標楷體" w:hint="eastAsia"/>
              </w:rPr>
              <w:t>公斤</w:t>
            </w:r>
            <w:r w:rsidRPr="00497A5F">
              <w:rPr>
                <w:rFonts w:eastAsia="標楷體" w:hint="eastAsia"/>
              </w:rPr>
              <w:t>=1000</w:t>
            </w:r>
            <w:r w:rsidRPr="00497A5F">
              <w:rPr>
                <w:rFonts w:eastAsia="標楷體" w:hint="eastAsia"/>
              </w:rPr>
              <w:t>公克、</w:t>
            </w:r>
            <w:r w:rsidRPr="00497A5F">
              <w:rPr>
                <w:rFonts w:eastAsia="標楷體" w:hint="eastAsia"/>
              </w:rPr>
              <w:t>500</w:t>
            </w:r>
            <w:r w:rsidRPr="00497A5F">
              <w:rPr>
                <w:rFonts w:eastAsia="標楷體" w:hint="eastAsia"/>
              </w:rPr>
              <w:t>公克</w:t>
            </w:r>
            <w:r w:rsidRPr="00497A5F">
              <w:rPr>
                <w:rFonts w:eastAsia="標楷體" w:hint="eastAsia"/>
              </w:rPr>
              <w:t>=0.5</w:t>
            </w:r>
            <w:r w:rsidRPr="00497A5F">
              <w:rPr>
                <w:rFonts w:eastAsia="標楷體" w:hint="eastAsia"/>
              </w:rPr>
              <w:t>公斤</w:t>
            </w:r>
            <w:r w:rsidRPr="00497A5F">
              <w:rPr>
                <w:rFonts w:eastAsia="標楷體" w:hint="eastAsia"/>
              </w:rPr>
              <w:t>)</w:t>
            </w:r>
          </w:p>
          <w:p w:rsidR="00A146C8" w:rsidRDefault="00A146C8" w:rsidP="00A146C8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秤重工具於職業課上的應用</w:t>
            </w:r>
            <w:r w:rsidRPr="00497A5F">
              <w:rPr>
                <w:rFonts w:eastAsia="標楷體" w:hint="eastAsia"/>
              </w:rPr>
              <w:t>(</w:t>
            </w:r>
            <w:r w:rsidRPr="00497A5F">
              <w:rPr>
                <w:rFonts w:eastAsia="標楷體" w:hint="eastAsia"/>
              </w:rPr>
              <w:t>如：不足要添加或太多要減少的概念</w:t>
            </w:r>
            <w:r w:rsidRPr="00497A5F">
              <w:rPr>
                <w:rFonts w:eastAsia="標楷體" w:hint="eastAsia"/>
              </w:rPr>
              <w:t>)</w:t>
            </w:r>
          </w:p>
          <w:p w:rsidR="00A146C8" w:rsidRPr="001B502C" w:rsidRDefault="001B502C" w:rsidP="00A146C8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使用計算機計算重量的四則運算應用問題。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446054" w:rsidRDefault="00446054" w:rsidP="00446054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Default="00446054" w:rsidP="00446054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446054" w:rsidRPr="00497A5F" w:rsidRDefault="00446054" w:rsidP="004460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A146C8" w:rsidRPr="00D268EC" w:rsidTr="008E7389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7A1BCE" w:rsidRDefault="007A1BCE" w:rsidP="00A146C8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lastRenderedPageBreak/>
              <w:t>單元四</w:t>
            </w:r>
          </w:p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長度概念</w:t>
            </w:r>
          </w:p>
        </w:tc>
        <w:tc>
          <w:tcPr>
            <w:tcW w:w="4678" w:type="dxa"/>
          </w:tcPr>
          <w:p w:rsidR="00A146C8" w:rsidRPr="00497A5F" w:rsidRDefault="00A146C8" w:rsidP="00A146C8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hint="eastAsia"/>
              </w:rPr>
              <w:t>長度單位的介紹與日常生活中的使用時機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長度工具的測量與數據判讀(如：讀出長度)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使用計算機進行長度單位的換算(如：1公尺=100公分、10公分=0.1公尺)</w:t>
            </w:r>
          </w:p>
          <w:p w:rsidR="00A146C8" w:rsidRPr="001B502C" w:rsidRDefault="00A146C8" w:rsidP="00A146C8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長度工具於職業課上的應用(如：畫出指定長度、兩點對齊畫線)</w:t>
            </w:r>
          </w:p>
          <w:p w:rsidR="001B502C" w:rsidRPr="00497A5F" w:rsidRDefault="001B502C" w:rsidP="00A146C8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使用計算機計算長度的四則運算應用問題。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446054" w:rsidRDefault="00446054" w:rsidP="00446054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Default="00446054" w:rsidP="00446054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446054" w:rsidRPr="00497A5F" w:rsidRDefault="00446054" w:rsidP="004460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A146C8" w:rsidRPr="00D268EC" w:rsidTr="00C84CA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7A1BCE" w:rsidRDefault="007A1BCE" w:rsidP="00A146C8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單元五</w:t>
            </w:r>
          </w:p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容量概念</w:t>
            </w:r>
          </w:p>
        </w:tc>
        <w:tc>
          <w:tcPr>
            <w:tcW w:w="4678" w:type="dxa"/>
            <w:vAlign w:val="center"/>
          </w:tcPr>
          <w:p w:rsidR="00A146C8" w:rsidRPr="00497A5F" w:rsidRDefault="00A146C8" w:rsidP="00A146C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容量單位的介紹與日常生活中的使用時機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容量工具的測量與數據判(如：量杯、茶匙)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使用計算機進行容量單位的換算(如：1公升=1000cc)</w:t>
            </w:r>
          </w:p>
          <w:p w:rsidR="00A146C8" w:rsidRDefault="00A146C8" w:rsidP="00A146C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容量工具於職業課上的應用(如：不足要添加或太多要減少的概念)</w:t>
            </w:r>
          </w:p>
          <w:p w:rsidR="001B502C" w:rsidRPr="00497A5F" w:rsidRDefault="001B502C" w:rsidP="00A146C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eastAsia="標楷體" w:hint="eastAsia"/>
              </w:rPr>
              <w:t>使用計算機計算容量的四則運算應用問題。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446054" w:rsidRDefault="00446054" w:rsidP="00446054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Default="00446054" w:rsidP="00446054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446054" w:rsidRPr="00497A5F" w:rsidRDefault="00446054" w:rsidP="004460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A146C8" w:rsidRPr="00D268EC" w:rsidTr="00C84CA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7A1BCE" w:rsidRDefault="007A1BCE" w:rsidP="00A146C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單元六</w:t>
            </w:r>
          </w:p>
          <w:p w:rsidR="00A146C8" w:rsidRPr="00497A5F" w:rsidRDefault="00A146C8" w:rsidP="00A146C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貨比三家不吃虧</w:t>
            </w:r>
          </w:p>
        </w:tc>
        <w:tc>
          <w:tcPr>
            <w:tcW w:w="4678" w:type="dxa"/>
          </w:tcPr>
          <w:p w:rsidR="00A146C8" w:rsidRPr="007A1BCE" w:rsidRDefault="00A146C8" w:rsidP="007A1BCE">
            <w:pPr>
              <w:pStyle w:val="ad"/>
              <w:numPr>
                <w:ilvl w:val="0"/>
                <w:numId w:val="50"/>
              </w:numPr>
              <w:autoSpaceDE w:val="0"/>
              <w:autoSpaceDN w:val="0"/>
              <w:adjustRightInd w:val="0"/>
              <w:ind w:leftChars="0"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7A1BCE">
              <w:rPr>
                <w:rFonts w:ascii="標楷體" w:eastAsia="標楷體" w:hAnsi="標楷體" w:cs="標楷體" w:hint="eastAsia"/>
                <w:color w:val="000000"/>
                <w:kern w:val="0"/>
              </w:rPr>
              <w:t>能判讀賣場DM，並理解不同優惠內容所代表的涵意(如：買一送一、第二件五折)</w:t>
            </w:r>
          </w:p>
          <w:p w:rsidR="00A146C8" w:rsidRPr="007A1BCE" w:rsidRDefault="00A146C8" w:rsidP="007A1BCE">
            <w:pPr>
              <w:pStyle w:val="ad"/>
              <w:numPr>
                <w:ilvl w:val="0"/>
                <w:numId w:val="50"/>
              </w:numPr>
              <w:autoSpaceDE w:val="0"/>
              <w:autoSpaceDN w:val="0"/>
              <w:adjustRightInd w:val="0"/>
              <w:ind w:leftChars="0"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7A1BCE">
              <w:rPr>
                <w:rFonts w:ascii="標楷體" w:eastAsia="標楷體" w:hAnsi="標楷體" w:cs="標楷體" w:hint="eastAsia"/>
                <w:color w:val="000000"/>
                <w:kern w:val="0"/>
              </w:rPr>
              <w:t>能計算商品折扣前後的差價(乘法與減法運用)，</w:t>
            </w:r>
            <w:proofErr w:type="gramStart"/>
            <w:r w:rsidRPr="007A1BCE">
              <w:rPr>
                <w:rFonts w:ascii="標楷體" w:eastAsia="標楷體" w:hAnsi="標楷體" w:cs="標楷體" w:hint="eastAsia"/>
                <w:color w:val="000000"/>
                <w:kern w:val="0"/>
              </w:rPr>
              <w:t>並且能貨比</w:t>
            </w:r>
            <w:proofErr w:type="gramEnd"/>
            <w:r w:rsidRPr="007A1BCE">
              <w:rPr>
                <w:rFonts w:ascii="標楷體" w:eastAsia="標楷體" w:hAnsi="標楷體" w:cs="標楷體" w:hint="eastAsia"/>
                <w:color w:val="000000"/>
                <w:kern w:val="0"/>
              </w:rPr>
              <w:t>三家</w:t>
            </w:r>
          </w:p>
          <w:p w:rsidR="00A146C8" w:rsidRPr="007A1BCE" w:rsidRDefault="00A146C8" w:rsidP="007A1BCE">
            <w:pPr>
              <w:pStyle w:val="ad"/>
              <w:numPr>
                <w:ilvl w:val="0"/>
                <w:numId w:val="50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7A1BCE">
              <w:rPr>
                <w:rFonts w:ascii="標楷體" w:eastAsia="標楷體" w:hAnsi="標楷體" w:cs="標楷體" w:hint="eastAsia"/>
                <w:color w:val="000000"/>
                <w:kern w:val="0"/>
              </w:rPr>
              <w:t>能理解便利商店的點數收集，並選擇有利的兌換方式(除法運用，知道消費多少錢可兌換幾個點數)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446054" w:rsidRDefault="00446054" w:rsidP="00446054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Default="00446054" w:rsidP="00446054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446054" w:rsidRDefault="00446054" w:rsidP="00446054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3-V-1</w:t>
            </w:r>
            <w:r>
              <w:rPr>
                <w:rFonts w:eastAsia="標楷體" w:hint="eastAsia"/>
                <w:sz w:val="22"/>
              </w:rPr>
              <w:t>信念的養成</w:t>
            </w:r>
          </w:p>
          <w:p w:rsidR="00446054" w:rsidRPr="00497A5F" w:rsidRDefault="00446054" w:rsidP="004460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能夠在日常生活或是專業學科的實作中體驗到數學的價值。</w:t>
            </w:r>
          </w:p>
        </w:tc>
      </w:tr>
      <w:tr w:rsidR="00A146C8" w:rsidRPr="00D268EC" w:rsidTr="00C55B2C">
        <w:trPr>
          <w:cantSplit/>
          <w:trHeight w:val="185"/>
          <w:jc w:val="center"/>
        </w:trPr>
        <w:tc>
          <w:tcPr>
            <w:tcW w:w="1838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  <w:vAlign w:val="center"/>
          </w:tcPr>
          <w:p w:rsidR="00A146C8" w:rsidRDefault="00A146C8" w:rsidP="00A146C8">
            <w:pPr>
              <w:snapToGrid w:val="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採</w:t>
            </w:r>
            <w:proofErr w:type="gramEnd"/>
            <w:r>
              <w:rPr>
                <w:rFonts w:ascii="標楷體" w:eastAsia="標楷體" w:hAnsi="標楷體" w:hint="eastAsia"/>
              </w:rPr>
              <w:t>多元評量方式，包含：實作評量、觀察、口頭問答、紙筆測驗，強調</w:t>
            </w:r>
            <w:proofErr w:type="gramStart"/>
            <w:r>
              <w:rPr>
                <w:rFonts w:ascii="標楷體" w:eastAsia="標楷體" w:hAnsi="標楷體" w:hint="eastAsia"/>
              </w:rPr>
              <w:t>能將習得</w:t>
            </w:r>
            <w:proofErr w:type="gramEnd"/>
            <w:r>
              <w:rPr>
                <w:rFonts w:ascii="標楷體" w:eastAsia="標楷體" w:hAnsi="標楷體" w:hint="eastAsia"/>
              </w:rPr>
              <w:t>的知識技能落實於日常生活中。</w:t>
            </w:r>
          </w:p>
        </w:tc>
      </w:tr>
      <w:tr w:rsidR="00A146C8" w:rsidRPr="00D268EC" w:rsidTr="00C55B2C">
        <w:trPr>
          <w:cantSplit/>
          <w:trHeight w:val="41"/>
          <w:jc w:val="center"/>
        </w:trPr>
        <w:tc>
          <w:tcPr>
            <w:tcW w:w="1838" w:type="dxa"/>
            <w:tcBorders>
              <w:right w:val="single" w:sz="4" w:space="0" w:color="auto"/>
            </w:tcBorders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教學資源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C8" w:rsidRDefault="00A146C8" w:rsidP="00A146C8">
            <w:pPr>
              <w:pStyle w:val="ad"/>
              <w:numPr>
                <w:ilvl w:val="0"/>
                <w:numId w:val="4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自編教材與教具。</w:t>
            </w:r>
          </w:p>
          <w:p w:rsidR="00A146C8" w:rsidRDefault="00A146C8" w:rsidP="007A1BCE">
            <w:pPr>
              <w:pStyle w:val="ad"/>
              <w:numPr>
                <w:ilvl w:val="0"/>
                <w:numId w:val="4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書籍雜誌：各出版社之九年一貫國小數學領域第1-3年級</w:t>
            </w:r>
            <w:r w:rsidR="007A1BCE">
              <w:rPr>
                <w:rFonts w:ascii="標楷體" w:eastAsia="標楷體" w:hAnsi="標楷體" w:hint="eastAsia"/>
              </w:rPr>
              <w:t>、親子天下</w:t>
            </w:r>
            <w:r w:rsidR="007A1BCE" w:rsidRPr="007A1BCE">
              <w:rPr>
                <w:rFonts w:ascii="標楷體" w:eastAsia="標楷體" w:hAnsi="標楷體" w:hint="eastAsia"/>
              </w:rPr>
              <w:t>溫美玉數學趴</w:t>
            </w:r>
            <w:r w:rsidR="007A1BCE">
              <w:rPr>
                <w:rFonts w:ascii="標楷體" w:eastAsia="標楷體" w:hAnsi="標楷體" w:hint="eastAsia"/>
              </w:rPr>
              <w:t>、親子天下生活中的數學</w:t>
            </w:r>
            <w:r>
              <w:rPr>
                <w:rFonts w:ascii="標楷體" w:eastAsia="標楷體" w:hAnsi="標楷體" w:hint="eastAsia"/>
              </w:rPr>
              <w:t>…等。</w:t>
            </w:r>
          </w:p>
          <w:p w:rsidR="00A146C8" w:rsidRDefault="00A146C8" w:rsidP="00A146C8">
            <w:pPr>
              <w:pStyle w:val="ad"/>
              <w:numPr>
                <w:ilvl w:val="0"/>
                <w:numId w:val="4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操作教具：信誼基金會順序圖卡、代幣、時鐘、</w:t>
            </w:r>
            <w:proofErr w:type="gramStart"/>
            <w:r>
              <w:rPr>
                <w:rFonts w:ascii="標楷體" w:eastAsia="標楷體" w:hAnsi="標楷體" w:hint="eastAsia"/>
              </w:rPr>
              <w:t>桌遊</w:t>
            </w:r>
            <w:proofErr w:type="gramEnd"/>
            <w:r>
              <w:rPr>
                <w:rFonts w:ascii="標楷體" w:eastAsia="標楷體" w:hAnsi="標楷體" w:hint="eastAsia"/>
              </w:rPr>
              <w:t>、撲克牌、日/月曆、磅秤、各式量杯</w:t>
            </w:r>
            <w:r w:rsidR="007A1BCE">
              <w:rPr>
                <w:rFonts w:ascii="標楷體" w:eastAsia="標楷體" w:hAnsi="標楷體" w:hint="eastAsia"/>
              </w:rPr>
              <w:t>、賣場型錄</w:t>
            </w:r>
            <w:r>
              <w:rPr>
                <w:rFonts w:ascii="標楷體" w:eastAsia="標楷體" w:hAnsi="標楷體" w:hint="eastAsia"/>
              </w:rPr>
              <w:t>…等。</w:t>
            </w:r>
          </w:p>
          <w:p w:rsidR="00A146C8" w:rsidRDefault="00A146C8" w:rsidP="00A146C8">
            <w:pPr>
              <w:pStyle w:val="ad"/>
              <w:numPr>
                <w:ilvl w:val="0"/>
                <w:numId w:val="4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網路資源：</w:t>
            </w:r>
            <w:proofErr w:type="spellStart"/>
            <w:r>
              <w:rPr>
                <w:rFonts w:ascii="標楷體" w:eastAsia="標楷體" w:hAnsi="標楷體" w:hint="eastAsia"/>
              </w:rPr>
              <w:t>youtube</w:t>
            </w:r>
            <w:proofErr w:type="spellEnd"/>
            <w:r>
              <w:rPr>
                <w:rFonts w:ascii="標楷體" w:eastAsia="標楷體" w:hAnsi="標楷體" w:hint="eastAsia"/>
              </w:rPr>
              <w:t>影片、各出版社之教學資源網站、建國中學特教班資源</w:t>
            </w:r>
            <w:r w:rsidR="007A1BCE">
              <w:rPr>
                <w:rFonts w:ascii="標楷體" w:eastAsia="標楷體" w:hAnsi="標楷體" w:hint="eastAsia"/>
              </w:rPr>
              <w:t>、台鐵網站、高鐵網站、台北捷運網站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A146C8" w:rsidRDefault="00A146C8" w:rsidP="00A146C8">
            <w:pPr>
              <w:pStyle w:val="ad"/>
              <w:numPr>
                <w:ilvl w:val="0"/>
                <w:numId w:val="4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自然情境：校園環境、居家情境、社區情境。</w:t>
            </w:r>
          </w:p>
        </w:tc>
      </w:tr>
      <w:tr w:rsidR="00A146C8" w:rsidRPr="00D268EC" w:rsidTr="00C55B2C">
        <w:trPr>
          <w:cantSplit/>
          <w:trHeight w:val="41"/>
          <w:jc w:val="center"/>
        </w:trPr>
        <w:tc>
          <w:tcPr>
            <w:tcW w:w="1838" w:type="dxa"/>
            <w:tcBorders>
              <w:right w:val="single" w:sz="4" w:space="0" w:color="auto"/>
            </w:tcBorders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lastRenderedPageBreak/>
              <w:t>教學注意事項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C8" w:rsidRDefault="00A146C8" w:rsidP="00A146C8">
            <w:pPr>
              <w:pStyle w:val="ad"/>
              <w:numPr>
                <w:ilvl w:val="0"/>
                <w:numId w:val="4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依學生個別需求，選用適合學生操作之教材</w:t>
            </w:r>
            <w:proofErr w:type="gramStart"/>
            <w:r>
              <w:rPr>
                <w:rFonts w:ascii="標楷體" w:eastAsia="標楷體" w:hAnsi="標楷體" w:hint="eastAsia"/>
              </w:rPr>
              <w:t>教具或輔具</w:t>
            </w:r>
            <w:proofErr w:type="gramEnd"/>
            <w:r>
              <w:rPr>
                <w:rFonts w:ascii="標楷體" w:eastAsia="標楷體" w:hAnsi="標楷體" w:hint="eastAsia"/>
              </w:rPr>
              <w:t>。</w:t>
            </w:r>
          </w:p>
          <w:p w:rsidR="00A146C8" w:rsidRDefault="00A146C8" w:rsidP="00A146C8">
            <w:pPr>
              <w:pStyle w:val="ad"/>
              <w:numPr>
                <w:ilvl w:val="0"/>
                <w:numId w:val="4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教學活動設計應盡可能提供模擬情境，結合學生實際情境需求，以落實於日常生活中。</w:t>
            </w:r>
          </w:p>
          <w:p w:rsidR="00A146C8" w:rsidRDefault="00A146C8" w:rsidP="00A146C8">
            <w:pPr>
              <w:pStyle w:val="ad"/>
              <w:numPr>
                <w:ilvl w:val="0"/>
                <w:numId w:val="4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</w:t>
            </w:r>
            <w:proofErr w:type="gramStart"/>
            <w:r>
              <w:rPr>
                <w:rFonts w:ascii="標楷體" w:eastAsia="標楷體" w:hAnsi="標楷體" w:hint="eastAsia"/>
              </w:rPr>
              <w:t>單元間無授課</w:t>
            </w:r>
            <w:proofErr w:type="gramEnd"/>
            <w:r>
              <w:rPr>
                <w:rFonts w:ascii="標楷體" w:eastAsia="標楷體" w:hAnsi="標楷體" w:hint="eastAsia"/>
              </w:rPr>
              <w:t>進度與順序之規範，教學者可視學生需求，進行簡化、減量、分解、替代、重整、加深、</w:t>
            </w:r>
            <w:proofErr w:type="gramStart"/>
            <w:r>
              <w:rPr>
                <w:rFonts w:ascii="標楷體" w:eastAsia="標楷體" w:hAnsi="標楷體" w:hint="eastAsia"/>
              </w:rPr>
              <w:t>加廣</w:t>
            </w:r>
            <w:proofErr w:type="gramEnd"/>
            <w:r>
              <w:rPr>
                <w:rFonts w:ascii="標楷體" w:eastAsia="標楷體" w:hAnsi="標楷體" w:hint="eastAsia"/>
              </w:rPr>
              <w:t>與濃縮之課程調整。</w:t>
            </w:r>
          </w:p>
        </w:tc>
      </w:tr>
    </w:tbl>
    <w:p w:rsidR="00677CFE" w:rsidRPr="00611BFC" w:rsidRDefault="00677CFE" w:rsidP="00D1355A">
      <w:pPr>
        <w:snapToGrid w:val="0"/>
        <w:rPr>
          <w:rFonts w:ascii="標楷體" w:eastAsia="標楷體" w:hAnsi="標楷體"/>
          <w:color w:val="FF0000"/>
        </w:rPr>
      </w:pPr>
    </w:p>
    <w:sectPr w:rsidR="00677CFE" w:rsidRPr="00611B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33E" w:rsidRDefault="00DA133E" w:rsidP="008A078A">
      <w:r>
        <w:separator/>
      </w:r>
    </w:p>
  </w:endnote>
  <w:endnote w:type="continuationSeparator" w:id="0">
    <w:p w:rsidR="00DA133E" w:rsidRDefault="00DA133E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33E" w:rsidRDefault="00DA133E" w:rsidP="008A078A">
      <w:r>
        <w:separator/>
      </w:r>
    </w:p>
  </w:footnote>
  <w:footnote w:type="continuationSeparator" w:id="0">
    <w:p w:rsidR="00DA133E" w:rsidRDefault="00DA133E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51B2"/>
    <w:multiLevelType w:val="hybridMultilevel"/>
    <w:tmpl w:val="E4287E40"/>
    <w:lvl w:ilvl="0" w:tplc="CB621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9C61A5"/>
    <w:multiLevelType w:val="hybridMultilevel"/>
    <w:tmpl w:val="789671BE"/>
    <w:lvl w:ilvl="0" w:tplc="ABC8B77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6B32AC"/>
    <w:multiLevelType w:val="hybridMultilevel"/>
    <w:tmpl w:val="6544463C"/>
    <w:lvl w:ilvl="0" w:tplc="8950284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271E20"/>
    <w:multiLevelType w:val="hybridMultilevel"/>
    <w:tmpl w:val="CC08DB96"/>
    <w:lvl w:ilvl="0" w:tplc="23FE3A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0D4460"/>
    <w:multiLevelType w:val="hybridMultilevel"/>
    <w:tmpl w:val="91A859DA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31127B4"/>
    <w:multiLevelType w:val="hybridMultilevel"/>
    <w:tmpl w:val="B6648F6A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8AE0931"/>
    <w:multiLevelType w:val="hybridMultilevel"/>
    <w:tmpl w:val="960492A8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BD4936"/>
    <w:multiLevelType w:val="hybridMultilevel"/>
    <w:tmpl w:val="E2DC9136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19696E"/>
    <w:multiLevelType w:val="hybridMultilevel"/>
    <w:tmpl w:val="65CE1F06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EC220E"/>
    <w:multiLevelType w:val="hybridMultilevel"/>
    <w:tmpl w:val="287477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259597E"/>
    <w:multiLevelType w:val="hybridMultilevel"/>
    <w:tmpl w:val="9E801BAE"/>
    <w:lvl w:ilvl="0" w:tplc="2AA428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D3AF1"/>
    <w:multiLevelType w:val="hybridMultilevel"/>
    <w:tmpl w:val="041A92F8"/>
    <w:lvl w:ilvl="0" w:tplc="8692162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9891CC0"/>
    <w:multiLevelType w:val="hybridMultilevel"/>
    <w:tmpl w:val="3EA6E12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1E707C"/>
    <w:multiLevelType w:val="hybridMultilevel"/>
    <w:tmpl w:val="47D89968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AEB2571"/>
    <w:multiLevelType w:val="hybridMultilevel"/>
    <w:tmpl w:val="1C320472"/>
    <w:lvl w:ilvl="0" w:tplc="9FFE6FC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B824DA3"/>
    <w:multiLevelType w:val="hybridMultilevel"/>
    <w:tmpl w:val="54CED8A0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0962E29"/>
    <w:multiLevelType w:val="hybridMultilevel"/>
    <w:tmpl w:val="203850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CC0CCD"/>
    <w:multiLevelType w:val="hybridMultilevel"/>
    <w:tmpl w:val="EE9EB5A4"/>
    <w:lvl w:ilvl="0" w:tplc="9FFE6FC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2DA5EA1"/>
    <w:multiLevelType w:val="hybridMultilevel"/>
    <w:tmpl w:val="0AE0794A"/>
    <w:lvl w:ilvl="0" w:tplc="122EC41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4D551CB"/>
    <w:multiLevelType w:val="hybridMultilevel"/>
    <w:tmpl w:val="50540906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5CE3A19"/>
    <w:multiLevelType w:val="hybridMultilevel"/>
    <w:tmpl w:val="1A2C5354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6EE574A"/>
    <w:multiLevelType w:val="hybridMultilevel"/>
    <w:tmpl w:val="DD9C586E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AC1BCF"/>
    <w:multiLevelType w:val="hybridMultilevel"/>
    <w:tmpl w:val="33E6868E"/>
    <w:lvl w:ilvl="0" w:tplc="05C6D23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ED7DB9"/>
    <w:multiLevelType w:val="hybridMultilevel"/>
    <w:tmpl w:val="C82A81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1F0232F"/>
    <w:multiLevelType w:val="hybridMultilevel"/>
    <w:tmpl w:val="E9E0E3F6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2CC1836"/>
    <w:multiLevelType w:val="hybridMultilevel"/>
    <w:tmpl w:val="EA7C22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9E86B5C"/>
    <w:multiLevelType w:val="hybridMultilevel"/>
    <w:tmpl w:val="E27C3832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160C96"/>
    <w:multiLevelType w:val="hybridMultilevel"/>
    <w:tmpl w:val="2DD6CD50"/>
    <w:lvl w:ilvl="0" w:tplc="FC2240A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46B16EF"/>
    <w:multiLevelType w:val="hybridMultilevel"/>
    <w:tmpl w:val="F34E81E8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5610B4C"/>
    <w:multiLevelType w:val="hybridMultilevel"/>
    <w:tmpl w:val="213A2920"/>
    <w:lvl w:ilvl="0" w:tplc="10CA747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F462E1B"/>
    <w:multiLevelType w:val="hybridMultilevel"/>
    <w:tmpl w:val="E3586178"/>
    <w:lvl w:ilvl="0" w:tplc="2F84679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08C706A"/>
    <w:multiLevelType w:val="hybridMultilevel"/>
    <w:tmpl w:val="C99AB482"/>
    <w:lvl w:ilvl="0" w:tplc="CC94D156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2C67677"/>
    <w:multiLevelType w:val="hybridMultilevel"/>
    <w:tmpl w:val="F6384292"/>
    <w:lvl w:ilvl="0" w:tplc="05723F7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6D17686"/>
    <w:multiLevelType w:val="hybridMultilevel"/>
    <w:tmpl w:val="91CCEC84"/>
    <w:lvl w:ilvl="0" w:tplc="8692162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7194BF1"/>
    <w:multiLevelType w:val="hybridMultilevel"/>
    <w:tmpl w:val="41B63B22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980747B"/>
    <w:multiLevelType w:val="hybridMultilevel"/>
    <w:tmpl w:val="B2A4EB68"/>
    <w:lvl w:ilvl="0" w:tplc="CC94D156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 w15:restartNumberingAfterBreak="0">
    <w:nsid w:val="7D6B4BB6"/>
    <w:multiLevelType w:val="hybridMultilevel"/>
    <w:tmpl w:val="8CEEF082"/>
    <w:lvl w:ilvl="0" w:tplc="77F42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E2A7877"/>
    <w:multiLevelType w:val="hybridMultilevel"/>
    <w:tmpl w:val="EA682D54"/>
    <w:lvl w:ilvl="0" w:tplc="49581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D56DF0"/>
    <w:multiLevelType w:val="hybridMultilevel"/>
    <w:tmpl w:val="1026C5F6"/>
    <w:lvl w:ilvl="0" w:tplc="8692162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1"/>
  </w:num>
  <w:num w:numId="3">
    <w:abstractNumId w:val="39"/>
  </w:num>
  <w:num w:numId="4">
    <w:abstractNumId w:val="36"/>
  </w:num>
  <w:num w:numId="5">
    <w:abstractNumId w:val="31"/>
  </w:num>
  <w:num w:numId="6">
    <w:abstractNumId w:val="33"/>
  </w:num>
  <w:num w:numId="7">
    <w:abstractNumId w:val="19"/>
  </w:num>
  <w:num w:numId="8">
    <w:abstractNumId w:val="7"/>
  </w:num>
  <w:num w:numId="9">
    <w:abstractNumId w:val="43"/>
  </w:num>
  <w:num w:numId="10">
    <w:abstractNumId w:val="38"/>
  </w:num>
  <w:num w:numId="11">
    <w:abstractNumId w:val="15"/>
  </w:num>
  <w:num w:numId="12">
    <w:abstractNumId w:val="14"/>
  </w:num>
  <w:num w:numId="13">
    <w:abstractNumId w:val="28"/>
  </w:num>
  <w:num w:numId="14">
    <w:abstractNumId w:val="11"/>
  </w:num>
  <w:num w:numId="15">
    <w:abstractNumId w:val="6"/>
  </w:num>
  <w:num w:numId="16">
    <w:abstractNumId w:val="34"/>
  </w:num>
  <w:num w:numId="17">
    <w:abstractNumId w:val="49"/>
  </w:num>
  <w:num w:numId="18">
    <w:abstractNumId w:val="10"/>
  </w:num>
  <w:num w:numId="19">
    <w:abstractNumId w:val="9"/>
  </w:num>
  <w:num w:numId="20">
    <w:abstractNumId w:val="29"/>
  </w:num>
  <w:num w:numId="21">
    <w:abstractNumId w:val="24"/>
  </w:num>
  <w:num w:numId="22">
    <w:abstractNumId w:val="32"/>
  </w:num>
  <w:num w:numId="23">
    <w:abstractNumId w:val="5"/>
  </w:num>
  <w:num w:numId="24">
    <w:abstractNumId w:val="41"/>
  </w:num>
  <w:num w:numId="25">
    <w:abstractNumId w:val="46"/>
  </w:num>
  <w:num w:numId="26">
    <w:abstractNumId w:val="18"/>
  </w:num>
  <w:num w:numId="27">
    <w:abstractNumId w:val="26"/>
  </w:num>
  <w:num w:numId="28">
    <w:abstractNumId w:val="8"/>
  </w:num>
  <w:num w:numId="29">
    <w:abstractNumId w:val="35"/>
  </w:num>
  <w:num w:numId="30">
    <w:abstractNumId w:val="16"/>
  </w:num>
  <w:num w:numId="31">
    <w:abstractNumId w:val="25"/>
  </w:num>
  <w:num w:numId="32">
    <w:abstractNumId w:val="45"/>
  </w:num>
  <w:num w:numId="33">
    <w:abstractNumId w:val="3"/>
  </w:num>
  <w:num w:numId="34">
    <w:abstractNumId w:val="44"/>
  </w:num>
  <w:num w:numId="35">
    <w:abstractNumId w:val="13"/>
  </w:num>
  <w:num w:numId="36">
    <w:abstractNumId w:val="23"/>
  </w:num>
  <w:num w:numId="37">
    <w:abstractNumId w:val="1"/>
  </w:num>
  <w:num w:numId="38">
    <w:abstractNumId w:val="37"/>
  </w:num>
  <w:num w:numId="39">
    <w:abstractNumId w:val="42"/>
  </w:num>
  <w:num w:numId="40">
    <w:abstractNumId w:val="2"/>
  </w:num>
  <w:num w:numId="41">
    <w:abstractNumId w:val="0"/>
  </w:num>
  <w:num w:numId="42">
    <w:abstractNumId w:val="27"/>
  </w:num>
  <w:num w:numId="43">
    <w:abstractNumId w:val="40"/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7"/>
  </w:num>
  <w:num w:numId="47">
    <w:abstractNumId w:val="12"/>
  </w:num>
  <w:num w:numId="48">
    <w:abstractNumId w:val="48"/>
  </w:num>
  <w:num w:numId="49">
    <w:abstractNumId w:val="20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1231E"/>
    <w:rsid w:val="0001333A"/>
    <w:rsid w:val="00040ECF"/>
    <w:rsid w:val="00042DE9"/>
    <w:rsid w:val="00045075"/>
    <w:rsid w:val="000458D4"/>
    <w:rsid w:val="0005350D"/>
    <w:rsid w:val="00055453"/>
    <w:rsid w:val="00060EB0"/>
    <w:rsid w:val="0008062D"/>
    <w:rsid w:val="00080ACC"/>
    <w:rsid w:val="00084275"/>
    <w:rsid w:val="000A7273"/>
    <w:rsid w:val="000F0F62"/>
    <w:rsid w:val="001502F1"/>
    <w:rsid w:val="00151588"/>
    <w:rsid w:val="001577B8"/>
    <w:rsid w:val="00162F7A"/>
    <w:rsid w:val="001768E5"/>
    <w:rsid w:val="001B502C"/>
    <w:rsid w:val="001D16D7"/>
    <w:rsid w:val="001F1B46"/>
    <w:rsid w:val="001F45D9"/>
    <w:rsid w:val="0020050C"/>
    <w:rsid w:val="00206EF2"/>
    <w:rsid w:val="00235AC9"/>
    <w:rsid w:val="002601B1"/>
    <w:rsid w:val="00267929"/>
    <w:rsid w:val="00271F39"/>
    <w:rsid w:val="00272268"/>
    <w:rsid w:val="00280578"/>
    <w:rsid w:val="00296263"/>
    <w:rsid w:val="002B3727"/>
    <w:rsid w:val="002C38AF"/>
    <w:rsid w:val="002C58E3"/>
    <w:rsid w:val="002D3072"/>
    <w:rsid w:val="002D6491"/>
    <w:rsid w:val="002E50C0"/>
    <w:rsid w:val="003127EB"/>
    <w:rsid w:val="0034751F"/>
    <w:rsid w:val="00363632"/>
    <w:rsid w:val="00367829"/>
    <w:rsid w:val="0038197D"/>
    <w:rsid w:val="003838C6"/>
    <w:rsid w:val="003855AD"/>
    <w:rsid w:val="0038728C"/>
    <w:rsid w:val="00390F56"/>
    <w:rsid w:val="00391EFE"/>
    <w:rsid w:val="003C10FD"/>
    <w:rsid w:val="003E029B"/>
    <w:rsid w:val="003E3F60"/>
    <w:rsid w:val="003F4A5F"/>
    <w:rsid w:val="003F5D9C"/>
    <w:rsid w:val="00423A2A"/>
    <w:rsid w:val="00446054"/>
    <w:rsid w:val="00450409"/>
    <w:rsid w:val="00453861"/>
    <w:rsid w:val="004617FA"/>
    <w:rsid w:val="004808E6"/>
    <w:rsid w:val="0048150C"/>
    <w:rsid w:val="00487A4A"/>
    <w:rsid w:val="00497A5F"/>
    <w:rsid w:val="004D753B"/>
    <w:rsid w:val="004E63D2"/>
    <w:rsid w:val="00506D4F"/>
    <w:rsid w:val="005153E9"/>
    <w:rsid w:val="00523682"/>
    <w:rsid w:val="00543262"/>
    <w:rsid w:val="00583DAA"/>
    <w:rsid w:val="00584E3D"/>
    <w:rsid w:val="005909E2"/>
    <w:rsid w:val="00591EA3"/>
    <w:rsid w:val="005926A2"/>
    <w:rsid w:val="0059279C"/>
    <w:rsid w:val="005B17C1"/>
    <w:rsid w:val="005C537A"/>
    <w:rsid w:val="005C701B"/>
    <w:rsid w:val="005F2274"/>
    <w:rsid w:val="006050EF"/>
    <w:rsid w:val="00611BFC"/>
    <w:rsid w:val="006255AD"/>
    <w:rsid w:val="0067479A"/>
    <w:rsid w:val="00675E4A"/>
    <w:rsid w:val="00677CFE"/>
    <w:rsid w:val="00683A29"/>
    <w:rsid w:val="006A4336"/>
    <w:rsid w:val="006B7253"/>
    <w:rsid w:val="006E5E7B"/>
    <w:rsid w:val="0076243F"/>
    <w:rsid w:val="00766B47"/>
    <w:rsid w:val="00782456"/>
    <w:rsid w:val="0079284E"/>
    <w:rsid w:val="007A1B3A"/>
    <w:rsid w:val="007A1BCE"/>
    <w:rsid w:val="007E5E41"/>
    <w:rsid w:val="00802465"/>
    <w:rsid w:val="0080767A"/>
    <w:rsid w:val="008416C5"/>
    <w:rsid w:val="00844AC2"/>
    <w:rsid w:val="00844C4C"/>
    <w:rsid w:val="008640AB"/>
    <w:rsid w:val="008655B7"/>
    <w:rsid w:val="00875FE7"/>
    <w:rsid w:val="008775BF"/>
    <w:rsid w:val="008828CE"/>
    <w:rsid w:val="00895B05"/>
    <w:rsid w:val="008A078A"/>
    <w:rsid w:val="008C2D61"/>
    <w:rsid w:val="008C5B78"/>
    <w:rsid w:val="008F4E2F"/>
    <w:rsid w:val="008F73F6"/>
    <w:rsid w:val="009074F1"/>
    <w:rsid w:val="00927C44"/>
    <w:rsid w:val="009300A0"/>
    <w:rsid w:val="009313EF"/>
    <w:rsid w:val="009330E0"/>
    <w:rsid w:val="00935835"/>
    <w:rsid w:val="0093721F"/>
    <w:rsid w:val="00975368"/>
    <w:rsid w:val="0098160C"/>
    <w:rsid w:val="00990B2F"/>
    <w:rsid w:val="009A0006"/>
    <w:rsid w:val="009A1BFE"/>
    <w:rsid w:val="009A48E4"/>
    <w:rsid w:val="009C44CB"/>
    <w:rsid w:val="009D4870"/>
    <w:rsid w:val="009E5745"/>
    <w:rsid w:val="00A146C8"/>
    <w:rsid w:val="00A2233F"/>
    <w:rsid w:val="00A23C41"/>
    <w:rsid w:val="00A315E5"/>
    <w:rsid w:val="00A51D16"/>
    <w:rsid w:val="00A53E51"/>
    <w:rsid w:val="00AD2CFA"/>
    <w:rsid w:val="00AE2D17"/>
    <w:rsid w:val="00B10DF1"/>
    <w:rsid w:val="00B3484C"/>
    <w:rsid w:val="00B3696A"/>
    <w:rsid w:val="00B36D64"/>
    <w:rsid w:val="00B42E45"/>
    <w:rsid w:val="00B52794"/>
    <w:rsid w:val="00B62F01"/>
    <w:rsid w:val="00B711D7"/>
    <w:rsid w:val="00B9108B"/>
    <w:rsid w:val="00B920B8"/>
    <w:rsid w:val="00BA343C"/>
    <w:rsid w:val="00BB09F4"/>
    <w:rsid w:val="00BD3F3C"/>
    <w:rsid w:val="00C00710"/>
    <w:rsid w:val="00C03849"/>
    <w:rsid w:val="00C24DF7"/>
    <w:rsid w:val="00C31722"/>
    <w:rsid w:val="00C40A78"/>
    <w:rsid w:val="00C4171B"/>
    <w:rsid w:val="00C44FD0"/>
    <w:rsid w:val="00C5571C"/>
    <w:rsid w:val="00C55B2C"/>
    <w:rsid w:val="00C770E7"/>
    <w:rsid w:val="00C84CA1"/>
    <w:rsid w:val="00CD5555"/>
    <w:rsid w:val="00CD5D71"/>
    <w:rsid w:val="00CD77A4"/>
    <w:rsid w:val="00CE1D93"/>
    <w:rsid w:val="00CE5762"/>
    <w:rsid w:val="00CF784A"/>
    <w:rsid w:val="00D04938"/>
    <w:rsid w:val="00D1355A"/>
    <w:rsid w:val="00D268EC"/>
    <w:rsid w:val="00D4606E"/>
    <w:rsid w:val="00D639C0"/>
    <w:rsid w:val="00D74AA0"/>
    <w:rsid w:val="00D83680"/>
    <w:rsid w:val="00D849A3"/>
    <w:rsid w:val="00DA133E"/>
    <w:rsid w:val="00DB7D19"/>
    <w:rsid w:val="00DF1D76"/>
    <w:rsid w:val="00E141CF"/>
    <w:rsid w:val="00E51168"/>
    <w:rsid w:val="00E6332D"/>
    <w:rsid w:val="00E6530D"/>
    <w:rsid w:val="00E7764B"/>
    <w:rsid w:val="00EE4C23"/>
    <w:rsid w:val="00EE57DD"/>
    <w:rsid w:val="00EF2091"/>
    <w:rsid w:val="00F16354"/>
    <w:rsid w:val="00F34205"/>
    <w:rsid w:val="00F43B5F"/>
    <w:rsid w:val="00F46EBC"/>
    <w:rsid w:val="00F5202A"/>
    <w:rsid w:val="00F738C6"/>
    <w:rsid w:val="00F802BA"/>
    <w:rsid w:val="00F83BE3"/>
    <w:rsid w:val="00F93BD7"/>
    <w:rsid w:val="00FA745D"/>
    <w:rsid w:val="00FB5BBD"/>
    <w:rsid w:val="00FC0ED2"/>
    <w:rsid w:val="00FD6A2A"/>
    <w:rsid w:val="00FF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20C482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7A5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01333A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812</Words>
  <Characters>4629</Characters>
  <Application>Microsoft Office Word</Application>
  <DocSecurity>0</DocSecurity>
  <Lines>38</Lines>
  <Paragraphs>10</Paragraphs>
  <ScaleCrop>false</ScaleCrop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5</cp:revision>
  <cp:lastPrinted>2018-06-11T06:37:00Z</cp:lastPrinted>
  <dcterms:created xsi:type="dcterms:W3CDTF">2019-12-03T04:58:00Z</dcterms:created>
  <dcterms:modified xsi:type="dcterms:W3CDTF">2023-06-19T07:25:00Z</dcterms:modified>
</cp:coreProperties>
</file>